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Uzbekistan</w:t>
      </w:r>
      <w:r>
        <w:t xml:space="preserve"> </w:t>
      </w:r>
      <w:r>
        <w:t xml:space="preserve">Tashkent's</w:t>
      </w:r>
      <w:r>
        <w:t xml:space="preserve"> </w:t>
      </w:r>
      <w:r>
        <w:t xml:space="preserve">Higher</w:t>
      </w:r>
      <w:r>
        <w:t xml:space="preserve"> </w:t>
      </w:r>
      <w:r>
        <w:t xml:space="preserve">Education</w:t>
      </w:r>
      <w:r>
        <w:t xml:space="preserve"> </w:t>
      </w:r>
      <w:r>
        <w:t xml:space="preserve">Ecosystem</w:t>
      </w:r>
    </w:p>
    <w:bookmarkStart w:id="28" w:name="X56bf558212074b1e4afce78bf751ac01e1d0f09"/>
    <w:p>
      <w:pPr>
        <w:pStyle w:val="Heading1"/>
      </w:pPr>
      <w:r>
        <w:t xml:space="preserve">Thesis Proposal: Enhancing Professional Development and Research Impact for Academic Researchers in Uzbekistan Tashkent</w:t>
      </w:r>
    </w:p>
    <w:bookmarkStart w:id="20" w:name="introduction"/>
    <w:p>
      <w:pPr>
        <w:pStyle w:val="Heading2"/>
      </w:pPr>
      <w:r>
        <w:t xml:space="preserve">Introduction</w:t>
      </w:r>
    </w:p>
    <w:p>
      <w:pPr>
        <w:pStyle w:val="FirstParagraph"/>
      </w:pPr>
      <w:r>
        <w:t xml:space="preserve">The rapid modernization of higher education in Uzbekistan, particularly within the vibrant academic hub of Tashkent, necessitates a strategic focus on elevating the capacity and effectiveness of the</w:t>
      </w:r>
      <w:r>
        <w:t xml:space="preserve"> </w:t>
      </w:r>
      <w:r>
        <w:rPr>
          <w:iCs/>
          <w:i/>
        </w:rPr>
        <w:t xml:space="preserve">Academic Researcher</w:t>
      </w:r>
      <w:r>
        <w:t xml:space="preserve">. As Uzbekistan advances its national priorities outlined in "Strategy for Development of Science and Innovation 2020-2030," fostering world-class research capabilities is paramount. This Thesis Proposal addresses a critical gap: the lack of comprehensive, locally-relevant frameworks to support the professional growth, research output quality, and societal impact of Academic Researchers operating within Tashkent's leading universities (e.g., National University of Uzbekistan, Tashkent State University of Economics). The core argument is that investing systematically in the development pathway for Academic Researchers in</w:t>
      </w:r>
      <w:r>
        <w:t xml:space="preserve"> </w:t>
      </w:r>
      <w:r>
        <w:rPr>
          <w:iCs/>
          <w:i/>
        </w:rPr>
        <w:t xml:space="preserve">Uzbekistan Tashkent</w:t>
      </w:r>
      <w:r>
        <w:t xml:space="preserve"> </w:t>
      </w:r>
      <w:r>
        <w:t xml:space="preserve">is not merely beneficial but essential for achieving national goals in education, innovation, and global competitiveness.</w:t>
      </w:r>
    </w:p>
    <w:bookmarkEnd w:id="20"/>
    <w:bookmarkStart w:id="21" w:name="problem-statement"/>
    <w:p>
      <w:pPr>
        <w:pStyle w:val="Heading2"/>
      </w:pPr>
      <w:r>
        <w:t xml:space="preserve">Problem Statement</w:t>
      </w:r>
    </w:p>
    <w:p>
      <w:pPr>
        <w:pStyle w:val="FirstParagraph"/>
      </w:pPr>
      <w:r>
        <w:t xml:space="preserve">Despite Uzbekistan's ambitious educational reforms and Tashkent's status as the country's primary center of learning, Academic Researchers face significant structural and capacity challenges. Key issues include: (1) Fragmented professional development programs often disconnected from international standards; (2) Limited access to advanced research methodologies, specialized databases, and collaborative networks beyond Tashkent; (3) Inadequate institutional support structures for navigating publication in high-impact journals or securing competitive external funding; and (4) A persistent gap between academic research output and its translation into tangible societal or economic benefits relevant to Uzbekistan's context. This situation hinders the ability of Tashkent-based researchers to contribute effectively to national development priorities, such as sustainable agriculture, digital transformation, or cultural heritage preservation. The current Thesis Proposal directly targets these systemic barriers within</w:t>
      </w:r>
      <w:r>
        <w:t xml:space="preserve"> </w:t>
      </w:r>
      <w:r>
        <w:rPr>
          <w:iCs/>
          <w:i/>
        </w:rPr>
        <w:t xml:space="preserve">Uzbekistan Tashkent</w:t>
      </w:r>
      <w:r>
        <w:t xml:space="preserve">'s unique academic environment.</w:t>
      </w:r>
    </w:p>
    <w:bookmarkEnd w:id="21"/>
    <w:bookmarkStart w:id="22" w:name="literature-review"/>
    <w:p>
      <w:pPr>
        <w:pStyle w:val="Heading2"/>
      </w:pPr>
      <w:r>
        <w:t xml:space="preserve">Literature Review</w:t>
      </w:r>
    </w:p>
    <w:p>
      <w:pPr>
        <w:pStyle w:val="FirstParagraph"/>
      </w:pPr>
      <w:r>
        <w:t xml:space="preserve">Existing literature on academic research capacity building predominantly focuses on Western or East Asian contexts, with limited empirical studies centered specifically on Central Asia and Uzbekistan. While international frameworks (e.g., OECD indicators, EU Horizon Europe models) offer valuable benchmarks, their direct application to</w:t>
      </w:r>
      <w:r>
        <w:t xml:space="preserve"> </w:t>
      </w:r>
      <w:r>
        <w:rPr>
          <w:iCs/>
          <w:i/>
        </w:rPr>
        <w:t xml:space="preserve">Uzbekistan Tashkent</w:t>
      </w:r>
      <w:r>
        <w:t xml:space="preserve">'s socio-linguistic and institutional reality requires careful adaptation. Recent studies by the Ministry of Higher Education (2022) acknowledge the need for researcher development but lack detailed implementation blueprints. Research by Uzbek scholars like Dr. A. Karimov (2023) highlights specific challenges in Tashkent universities regarding research funding access and publication pressures, yet proposes no integrated solution. This Thesis Proposal bridges this gap by synthesizing international best practices with a deep understanding of the local context in</w:t>
      </w:r>
      <w:r>
        <w:t xml:space="preserve"> </w:t>
      </w:r>
      <w:r>
        <w:rPr>
          <w:iCs/>
          <w:i/>
        </w:rPr>
        <w:t xml:space="preserve">Uzbekistan Tashkent</w:t>
      </w:r>
      <w:r>
        <w:t xml:space="preserve">, focusing on actionable strategies for Academic Researchers.</w:t>
      </w:r>
    </w:p>
    <w:bookmarkEnd w:id="22"/>
    <w:bookmarkStart w:id="23" w:name="research-objectives"/>
    <w:p>
      <w:pPr>
        <w:pStyle w:val="Heading2"/>
      </w:pPr>
      <w:r>
        <w:t xml:space="preserve">Research Objectives</w:t>
      </w:r>
    </w:p>
    <w:p>
      <w:pPr>
        <w:numPr>
          <w:ilvl w:val="0"/>
          <w:numId w:val="1001"/>
        </w:numPr>
        <w:pStyle w:val="Compact"/>
      </w:pPr>
      <w:r>
        <w:t xml:space="preserve">To comprehensively map the current professional development landscape, support structures, and key challenges faced by Academic Researchers across major universities in Tashkent.</w:t>
      </w:r>
    </w:p>
    <w:p>
      <w:pPr>
        <w:numPr>
          <w:ilvl w:val="0"/>
          <w:numId w:val="1001"/>
        </w:numPr>
        <w:pStyle w:val="Compact"/>
      </w:pPr>
      <w:r>
        <w:t xml:space="preserve">To identify critical success factors and effective models for researcher capacity building, specifically tailored to the institutional culture and resource constraints of Tashkent-based academic institutions.</w:t>
      </w:r>
    </w:p>
    <w:p>
      <w:pPr>
        <w:numPr>
          <w:ilvl w:val="0"/>
          <w:numId w:val="1001"/>
        </w:numPr>
        <w:pStyle w:val="Compact"/>
      </w:pPr>
      <w:r>
        <w:t xml:space="preserve">To develop a contextually appropriate, evidence-based framework for enhancing the research impact, publication output, and collaborative engagement of Academic Researchers within Uzbekistan Tashkent.</w:t>
      </w:r>
    </w:p>
    <w:p>
      <w:pPr>
        <w:numPr>
          <w:ilvl w:val="0"/>
          <w:numId w:val="1001"/>
        </w:numPr>
        <w:pStyle w:val="Compact"/>
      </w:pPr>
      <w:r>
        <w:t xml:space="preserve">To propose practical recommendations for university leadership and national policy makers in Uzbekistan to institutionalize sustainable support systems for Academic Researchers.</w:t>
      </w:r>
    </w:p>
    <w:bookmarkEnd w:id="23"/>
    <w:bookmarkStart w:id="24" w:name="methodology"/>
    <w:p>
      <w:pPr>
        <w:pStyle w:val="Heading2"/>
      </w:pPr>
      <w:r>
        <w:t xml:space="preserve">Methodology</w:t>
      </w:r>
    </w:p>
    <w:p>
      <w:pPr>
        <w:pStyle w:val="FirstParagraph"/>
      </w:pPr>
      <w:r>
        <w:t xml:space="preserve">This mixed-methods research will employ a sequential explanatory design. Phase 1 involves a quantitative survey distributed to 300+ Academic Researchers across 8 major universities in Tashkent, measuring perceptions of support, training needs, publication barriers, and impact metrics. Phase 2 conducts in-depth qualitative interviews (n=35) with university administrators (Deans, Research Directors), experienced Academic Researchers (including international collaborators), and representatives from the Ministry of Higher Education to explore contextual nuances and potential solutions. Phase 3 utilizes document analysis of existing institutional policies, strategic plans from Tashkent universities, and national science strategies. Data will be analyzed using thematic analysis for qualitative data and descriptive/inferential statistics for quantitative data. Crucially, all research instruments and procedures will be developed with input from Tashkent-based academic advisors to ensure cultural relevance and linguistic accuracy (using Uzbek/English), ensuring the findings directly inform practice within</w:t>
      </w:r>
      <w:r>
        <w:t xml:space="preserve"> </w:t>
      </w:r>
      <w:r>
        <w:rPr>
          <w:iCs/>
          <w:i/>
        </w:rPr>
        <w:t xml:space="preserve">Uzbekistan Tashkent</w:t>
      </w:r>
      <w:r>
        <w:t xml:space="preserv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several significant contributions. Firstly, it will produce a detailed diagnostic report on the state of Academic Researcher development in Uzbekistan Tashkent, filling a critical data gap. Secondly, it will deliver a validated framework – the "Tashkent Academic Researcher Development Model" (TARDM) – outlining specific modules for training (e.g., research design in local contexts, multilingual publication strategies), institutional support mechanisms (e.g., dedicated research offices, internal funding schemes), and metrics for measuring success beyond just publications. Thirdly, the findings will provide concrete, actionable policy recommendations directly addressable to Tashkent universities and national bodies like the Agency for Science and Technology Development of Uzbekistan. The ultimate significance lies in empowering Academic Researchers in</w:t>
      </w:r>
      <w:r>
        <w:t xml:space="preserve"> </w:t>
      </w:r>
      <w:r>
        <w:rPr>
          <w:iCs/>
          <w:i/>
        </w:rPr>
        <w:t xml:space="preserve">Uzbekistan Tashkent</w:t>
      </w:r>
      <w:r>
        <w:t xml:space="preserve"> </w:t>
      </w:r>
      <w:r>
        <w:t xml:space="preserve">to become more effective agents of knowledge creation and innovation, directly contributing to national goals outlined in the "Strategy for Development of Science and Innovation." This is not just an academic exercise; it is a practical roadmap for building a research ecosystem that serves Uzbekistan's unique needs.</w:t>
      </w:r>
    </w:p>
    <w:bookmarkEnd w:id="25"/>
    <w:bookmarkStart w:id="26" w:name="conclusion"/>
    <w:p>
      <w:pPr>
        <w:pStyle w:val="Heading2"/>
      </w:pPr>
      <w:r>
        <w:t xml:space="preserve">Conclusion</w:t>
      </w:r>
    </w:p>
    <w:p>
      <w:pPr>
        <w:pStyle w:val="FirstParagraph"/>
      </w:pPr>
      <w:r>
        <w:t xml:space="preserve">The success of Uzbekistan's higher education transformation hinges significantly on the quality and impact of its Academic Researchers. The current Thesis Proposal offers a focused, context-specific investigation into the professional development landscape within Tashkent, recognizing it as the epicenter of this critical work. By centering the lived experiences and needs of Academic Researchers in</w:t>
      </w:r>
      <w:r>
        <w:t xml:space="preserve"> </w:t>
      </w:r>
      <w:r>
        <w:rPr>
          <w:iCs/>
          <w:i/>
        </w:rPr>
        <w:t xml:space="preserve">Uzbekistan Tashkent</w:t>
      </w:r>
      <w:r>
        <w:t xml:space="preserve">, this research moves beyond generic prescriptions to deliver solutions deeply embedded in the local reality. The outcomes will equip universities across Uzbekistan with evidence-based strategies to cultivate a vibrant, productive, and globally engaged research community. This Thesis Proposal represents a vital step towards ensuring that Academic Researchers in Tashkent are not just participants but pivotal drivers of Uzbekistan's future prosperity and intellectual contribution on the global stage.</w:t>
      </w:r>
    </w:p>
    <w:bookmarkEnd w:id="26"/>
    <w:bookmarkStart w:id="27" w:name="references-selected"/>
    <w:p>
      <w:pPr>
        <w:pStyle w:val="Heading2"/>
      </w:pPr>
      <w:r>
        <w:t xml:space="preserve">References (Selected)</w:t>
      </w:r>
    </w:p>
    <w:p>
      <w:pPr>
        <w:numPr>
          <w:ilvl w:val="0"/>
          <w:numId w:val="1002"/>
        </w:numPr>
        <w:pStyle w:val="Compact"/>
      </w:pPr>
      <w:r>
        <w:t xml:space="preserve">Ministry of Higher Education of Uzbekistan. (2022). *National Report on Higher Education Development*. Tashkent.</w:t>
      </w:r>
    </w:p>
    <w:p>
      <w:pPr>
        <w:numPr>
          <w:ilvl w:val="0"/>
          <w:numId w:val="1002"/>
        </w:numPr>
        <w:pStyle w:val="Compact"/>
      </w:pPr>
      <w:r>
        <w:t xml:space="preserve">Karimov, A. (2023). "Challenges in Research Publication among Uzbek Academic Researchers." *Journal of Central Asian Higher Education*, 15(2), 45-67.</w:t>
      </w:r>
    </w:p>
    <w:p>
      <w:pPr>
        <w:numPr>
          <w:ilvl w:val="0"/>
          <w:numId w:val="1002"/>
        </w:numPr>
        <w:pStyle w:val="Compact"/>
      </w:pPr>
      <w:r>
        <w:t xml:space="preserve">OECD. (2021). *Science, Technology and Innovation Indicators*. Paris: OECD Publishing. (Adapted context for Central Asia).</w:t>
      </w:r>
    </w:p>
    <w:p>
      <w:pPr>
        <w:numPr>
          <w:ilvl w:val="0"/>
          <w:numId w:val="1002"/>
        </w:numPr>
        <w:pStyle w:val="Compact"/>
      </w:pPr>
      <w:r>
        <w:t xml:space="preserve">Government of Uzbekistan. (2020). *Strategy for Development of Science and Innovation 2020-2030*. Tashkent.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the Role of Academic Researchers in Uzbekistan Tashkent's Higher Education Ecosystem</dc:title>
  <dc:creator/>
  <dc:language>en</dc:language>
  <cp:keywords/>
  <dcterms:created xsi:type="dcterms:W3CDTF">2026-07-23T22:08:57Z</dcterms:created>
  <dcterms:modified xsi:type="dcterms:W3CDTF">2026-07-23T22:08:57Z</dcterms:modified>
</cp:coreProperties>
</file>

<file path=docProps/custom.xml><?xml version="1.0" encoding="utf-8"?>
<Properties xmlns="http://schemas.openxmlformats.org/officeDocument/2006/custom-properties" xmlns:vt="http://schemas.openxmlformats.org/officeDocument/2006/docPropsVTypes"/>
</file>