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Accounting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0" w:name="X1c706ce4dc65cacb5b73ea95e9d53f941ebb3f6"/>
    <w:p>
      <w:pPr>
        <w:pStyle w:val="Heading1"/>
      </w:pPr>
      <w:r>
        <w:t xml:space="preserve">Thesis Proposal: Enhancing Professional Accounting Practices for Sustainable Development in Kabul, Afghanistan</w:t>
      </w:r>
    </w:p>
    <w:bookmarkStart w:id="20" w:name="introduction-and-background"/>
    <w:p>
      <w:pPr>
        <w:pStyle w:val="Heading2"/>
      </w:pPr>
      <w:r>
        <w:t xml:space="preserve">1. Introduction and Background</w:t>
      </w:r>
    </w:p>
    <w:p>
      <w:pPr>
        <w:pStyle w:val="FirstParagraph"/>
      </w:pPr>
      <w:r>
        <w:t xml:space="preserve">In the contemporary economic landscape of Afghanistan Kabul, professional accounting services serve as the backbone of financial governance, business development, and international aid coordination. However, the accounting profession in Kabul faces unprecedented challenges stemming from decades of conflict, institutional fragility, and evolving regulatory frameworks. With Afghanistan's economy heavily reliant on foreign assistance (approximately 70% of government revenue) and a rapidly growing private sector requiring robust financial management systems, the role of</w:t>
      </w:r>
      <w:r>
        <w:t xml:space="preserve"> </w:t>
      </w:r>
      <w:r>
        <w:rPr>
          <w:bCs/>
          <w:b/>
        </w:rPr>
        <w:t xml:space="preserve">Accountant</w:t>
      </w:r>
      <w:r>
        <w:t xml:space="preserve"> </w:t>
      </w:r>
      <w:r>
        <w:t xml:space="preserve">has transcended traditional bookkeeping to become a critical catalyst for sustainable development. This thesis proposes an in-depth investigation into the structural, educational, and ethical dimensions shaping modern accounting practice within Kabul's unique socio-economic ecosystem. The research will address the acute gap between international accounting standards and local implementation realities in Afghanistan's capital city.</w:t>
      </w:r>
    </w:p>
    <w:bookmarkEnd w:id="20"/>
    <w:bookmarkStart w:id="21" w:name="problem-statement"/>
    <w:p>
      <w:pPr>
        <w:pStyle w:val="Heading2"/>
      </w:pPr>
      <w:r>
        <w:t xml:space="preserve">2. Problem Statement</w:t>
      </w:r>
    </w:p>
    <w:p>
      <w:pPr>
        <w:pStyle w:val="FirstParagraph"/>
      </w:pPr>
      <w:r>
        <w:t xml:space="preserve">Despite Kabul's status as Afghanistan's economic hub housing 40% of the nation’s businesses, accounting practices remain fragmented and underdeveloped. Key issues include: (a) Limited adherence to International Financial Reporting Standards (IFRS), resulting in unreliable financial statements for both public institutions and private enterprises; (b) Severe shortage of certified</w:t>
      </w:r>
      <w:r>
        <w:t xml:space="preserve"> </w:t>
      </w:r>
      <w:r>
        <w:rPr>
          <w:bCs/>
          <w:b/>
        </w:rPr>
        <w:t xml:space="preserve">Accountant</w:t>
      </w:r>
      <w:r>
        <w:t xml:space="preserve"> </w:t>
      </w:r>
      <w:r>
        <w:t xml:space="preserve">professionals with specialized training in modern auditing techniques; (c) Persistent corruption risks due to weak internal controls, particularly in government procurement; and (d) The absence of locally relevant accounting curricula that integrate Afghanistan's legal context. These deficiencies directly impede foreign investment attraction—critical for Kabul's economic recovery—and undermine donor-funded programs. Without systematic intervention, the financial transparency necessary for Afghanistan's stability will remain elusive.</w:t>
      </w:r>
    </w:p>
    <w:bookmarkEnd w:id="21"/>
    <w:bookmarkStart w:id="22" w:name="research-questions"/>
    <w:p>
      <w:pPr>
        <w:pStyle w:val="Heading2"/>
      </w:pPr>
      <w:r>
        <w:t xml:space="preserve">3. Research Questions</w:t>
      </w:r>
    </w:p>
    <w:p>
      <w:pPr>
        <w:numPr>
          <w:ilvl w:val="0"/>
          <w:numId w:val="1001"/>
        </w:numPr>
        <w:pStyle w:val="Compact"/>
      </w:pPr>
      <w:r>
        <w:t xml:space="preserve">What institutional and educational barriers currently prevent professional accounting standards from being effectively implemented by accountants in Kabul?</w:t>
      </w:r>
    </w:p>
    <w:p>
      <w:pPr>
        <w:numPr>
          <w:ilvl w:val="0"/>
          <w:numId w:val="1001"/>
        </w:numPr>
        <w:pStyle w:val="Compact"/>
      </w:pPr>
      <w:r>
        <w:t xml:space="preserve">How do cultural, political, and security factors uniquely shape ethical decision-making among accountants operating within Afghanistan's capital city?</w:t>
      </w:r>
    </w:p>
    <w:p>
      <w:pPr>
        <w:numPr>
          <w:ilvl w:val="0"/>
          <w:numId w:val="1001"/>
        </w:numPr>
        <w:pStyle w:val="Compact"/>
      </w:pPr>
      <w:r>
        <w:t xml:space="preserve">What localized training models can strengthen the capacity of accountants to meet international compliance requirements while addressing Kabul's specific economic challenges?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competency gap between practicing accountants in Kabul and international professional standards through structured assessments of 150+ certified professionals across government, private sector, and NGOs.</w:t>
      </w:r>
    </w:p>
    <w:p>
      <w:pPr>
        <w:numPr>
          <w:ilvl w:val="0"/>
          <w:numId w:val="1002"/>
        </w:numPr>
        <w:pStyle w:val="Compact"/>
      </w:pPr>
      <w:r>
        <w:rPr>
          <w:bCs/>
          <w:b/>
        </w:rPr>
        <w:t xml:space="preserve">Map</w:t>
      </w:r>
      <w:r>
        <w:t xml:space="preserve"> </w:t>
      </w:r>
      <w:r>
        <w:t xml:space="preserve">the regulatory landscape by analyzing Afghanistan's Accounting Standards (adopted from IFRS) against actual implementation in Kabul-based organizations.</w:t>
      </w:r>
    </w:p>
    <w:p>
      <w:pPr>
        <w:numPr>
          <w:ilvl w:val="0"/>
          <w:numId w:val="1002"/>
        </w:numPr>
        <w:pStyle w:val="Compact"/>
      </w:pPr>
      <w:r>
        <w:rPr>
          <w:bCs/>
          <w:b/>
        </w:rPr>
        <w:t xml:space="preserve">Develop</w:t>
      </w:r>
      <w:r>
        <w:t xml:space="preserve"> </w:t>
      </w:r>
      <w:r>
        <w:t xml:space="preserve">a culturally adaptive professional development framework for accountants, incorporating security-sensitive training modules and gender-inclusive recruitment strategies crucial for Kabul's context.</w:t>
      </w:r>
    </w:p>
    <w:p>
      <w:pPr>
        <w:numPr>
          <w:ilvl w:val="0"/>
          <w:numId w:val="1002"/>
        </w:numPr>
        <w:pStyle w:val="Compact"/>
      </w:pPr>
      <w:r>
        <w:rPr>
          <w:bCs/>
          <w:b/>
        </w:rPr>
        <w:t xml:space="preserve">Promote</w:t>
      </w:r>
      <w:r>
        <w:t xml:space="preserve"> </w:t>
      </w:r>
      <w:r>
        <w:t xml:space="preserve">institutional partnerships between Kabul University's Accounting Department, the Afghanistan Institute of Chartered Accountants (AICA), and international bodies like the World Bank to create sustainable capacity-building pathways.</w:t>
      </w:r>
    </w:p>
    <w:bookmarkEnd w:id="23"/>
    <w:bookmarkStart w:id="24" w:name="literature-review-context"/>
    <w:p>
      <w:pPr>
        <w:pStyle w:val="Heading2"/>
      </w:pPr>
      <w:r>
        <w:t xml:space="preserve">5. Literature Review Context</w:t>
      </w:r>
    </w:p>
    <w:p>
      <w:pPr>
        <w:pStyle w:val="FirstParagraph"/>
      </w:pPr>
      <w:r>
        <w:t xml:space="preserve">Existing scholarship on accounting in conflict zones (e.g., studies by Kark &amp; Mora, 2017) predominantly focuses on macro-level governance but neglects ground-level practitioner experiences in cities like Kabul. Research by Rahman et al. (2020) highlights accounting challenges in post-conflict economies but overlooks Afghanistan's specific legal framework established under the 2016 Accounting Law. This thesis bridges that gap by centering</w:t>
      </w:r>
      <w:r>
        <w:t xml:space="preserve"> </w:t>
      </w:r>
      <w:r>
        <w:rPr>
          <w:bCs/>
          <w:b/>
        </w:rPr>
        <w:t xml:space="preserve">Afghanistan Kabul</w:t>
      </w:r>
      <w:r>
        <w:t xml:space="preserve"> </w:t>
      </w:r>
      <w:r>
        <w:t xml:space="preserve">as a dynamic case study where traditional accounting theory must adapt to volatile security environments and hybrid governance structures (e.g., provincial councils coexisting with central ministries). Crucially, it addresses the unmet need for context-specific professional standards in regions where international aid dictates financial accountability but lacks local operationalization.</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w:t>
      </w:r>
      <w:r>
        <w:t xml:space="preserve"> </w:t>
      </w:r>
      <w:r>
        <w:t xml:space="preserve">Nationwide survey of 300 certified accountants across Kabul’s business districts (including Wazir Akbar Khan, Darulaman, and Dasht-e-Barchi) using stratified random sampling to assess skill proficiency against IFRS benchmarks.</w:t>
      </w:r>
    </w:p>
    <w:p>
      <w:pPr>
        <w:numPr>
          <w:ilvl w:val="0"/>
          <w:numId w:val="1003"/>
        </w:numPr>
        <w:pStyle w:val="Compact"/>
      </w:pPr>
      <w:r>
        <w:rPr>
          <w:bCs/>
          <w:b/>
        </w:rPr>
        <w:t xml:space="preserve">Phase 2 (Qualitative):</w:t>
      </w:r>
      <w:r>
        <w:t xml:space="preserve"> </w:t>
      </w:r>
      <w:r>
        <w:t xml:space="preserve">Focus group discussions with 40 accountants from diverse sectors (e.g., telecommunications, agriculture-based SMEs, humanitarian agencies) and in-depth interviews with Ministry of Finance officials to identify systemic barriers.</w:t>
      </w:r>
    </w:p>
    <w:p>
      <w:pPr>
        <w:numPr>
          <w:ilvl w:val="0"/>
          <w:numId w:val="1003"/>
        </w:numPr>
        <w:pStyle w:val="Compact"/>
      </w:pPr>
      <w:r>
        <w:rPr>
          <w:bCs/>
          <w:b/>
        </w:rPr>
        <w:t xml:space="preserve">Data Analysis:</w:t>
      </w:r>
      <w:r>
        <w:t xml:space="preserve"> </w:t>
      </w:r>
      <w:r>
        <w:t xml:space="preserve">Thematic analysis for qualitative data; SPSS regression modeling to correlate training levels with financial reporting accuracy metrics from 50 sampled organizations.</w:t>
      </w:r>
    </w:p>
    <w:p>
      <w:pPr>
        <w:pStyle w:val="FirstParagraph"/>
      </w:pPr>
      <w:r>
        <w:t xml:space="preserve">All research will comply with Kabul University’s ethics protocols, ensuring participant anonymity given security sensitivities. Fieldwork will be conducted through local partners (e.g., Afghan Women in Business) to navigate cultural nuances.</w:t>
      </w:r>
    </w:p>
    <w:bookmarkEnd w:id="25"/>
    <w:bookmarkStart w:id="26" w:name="expected-contribution"/>
    <w:p>
      <w:pPr>
        <w:pStyle w:val="Heading2"/>
      </w:pPr>
      <w:r>
        <w:t xml:space="preserve">7. Expected Contribution</w:t>
      </w:r>
    </w:p>
    <w:p>
      <w:pPr>
        <w:pStyle w:val="FirstParagraph"/>
      </w:pPr>
      <w:r>
        <w:t xml:space="preserve">This research promises threefold impact:</w:t>
      </w:r>
    </w:p>
    <w:p>
      <w:pPr>
        <w:numPr>
          <w:ilvl w:val="0"/>
          <w:numId w:val="1004"/>
        </w:numPr>
        <w:pStyle w:val="Compact"/>
      </w:pPr>
      <w:r>
        <w:rPr>
          <w:bCs/>
          <w:b/>
        </w:rPr>
        <w:t xml:space="preserve">Academic:</w:t>
      </w:r>
      <w:r>
        <w:t xml:space="preserve"> </w:t>
      </w:r>
      <w:r>
        <w:t xml:space="preserve">A theoretical model reconciling global accounting standards with post-conflict institutional realities, contributing to "contextual accounting" literature.</w:t>
      </w:r>
    </w:p>
    <w:p>
      <w:pPr>
        <w:numPr>
          <w:ilvl w:val="0"/>
          <w:numId w:val="1004"/>
        </w:numPr>
        <w:pStyle w:val="Compact"/>
      </w:pPr>
      <w:r>
        <w:rPr>
          <w:bCs/>
          <w:b/>
        </w:rPr>
        <w:t xml:space="preserve">Professional:</w:t>
      </w:r>
      <w:r>
        <w:t xml:space="preserve"> </w:t>
      </w:r>
      <w:r>
        <w:t xml:space="preserve">The proposed capacity framework will be piloted at Kabul’s Institute of Management &amp; Finance, directly addressing the shortage of 200+ certified accountants identified by AICA in 2023.</w:t>
      </w:r>
    </w:p>
    <w:p>
      <w:pPr>
        <w:numPr>
          <w:ilvl w:val="0"/>
          <w:numId w:val="1004"/>
        </w:numPr>
        <w:pStyle w:val="Compact"/>
      </w:pPr>
      <w:r>
        <w:rPr>
          <w:bCs/>
          <w:b/>
        </w:rPr>
        <w:t xml:space="preserve">Societal:</w:t>
      </w:r>
      <w:r>
        <w:t xml:space="preserve"> </w:t>
      </w:r>
      <w:r>
        <w:t xml:space="preserve">Enhanced financial transparency from improved accounting practices can reduce corruption in public spending (estimated at $1.5B annually) and attract foreign direct investment to Kabul's burgeoning tech sector, where venture capital rose 45% YoY in 2023.</w:t>
      </w:r>
    </w:p>
    <w:bookmarkEnd w:id="26"/>
    <w:bookmarkStart w:id="27" w:name="significance-for-afghanistan-kabul"/>
    <w:p>
      <w:pPr>
        <w:pStyle w:val="Heading2"/>
      </w:pPr>
      <w:r>
        <w:t xml:space="preserve">8. Significance for Afghanistan Kabul</w:t>
      </w:r>
    </w:p>
    <w:p>
      <w:pPr>
        <w:pStyle w:val="FirstParagraph"/>
      </w:pPr>
      <w:r>
        <w:t xml:space="preserve">The strategic importance of this work cannot be overstated. As Kabul evolves from a war-torn city into an emerging economic center, professional accounting is no longer optional—it is the bedrock of trust in financial systems essential for national reconciliation. By equipping</w:t>
      </w:r>
      <w:r>
        <w:t xml:space="preserve"> </w:t>
      </w:r>
      <w:r>
        <w:rPr>
          <w:bCs/>
          <w:b/>
        </w:rPr>
        <w:t xml:space="preserve">Accountant</w:t>
      </w:r>
      <w:r>
        <w:t xml:space="preserve"> </w:t>
      </w:r>
      <w:r>
        <w:t xml:space="preserve">professionals with culturally attuned expertise, this thesis directly supports Afghanistan’s 2030 Economic Vision and UN Sustainable Development Goals (SDG 16: Peace, Justice &amp; Strong Institutions). The outcomes will empower Kabul-based businesses to access international markets and position Afghanistan as a credible partner for global financial institutions. Critically, it acknowledges that sustainable development in</w:t>
      </w:r>
      <w:r>
        <w:t xml:space="preserve"> </w:t>
      </w:r>
      <w:r>
        <w:rPr>
          <w:bCs/>
          <w:b/>
        </w:rPr>
        <w:t xml:space="preserve">Afghanistan Kabul</w:t>
      </w:r>
      <w:r>
        <w:t xml:space="preserve"> </w:t>
      </w:r>
      <w:r>
        <w:t xml:space="preserve">cannot be achieved without accounting professionals who understand both the technical rigor of financial reporting and the human realities of operating amid economic uncertainty.</w:t>
      </w:r>
    </w:p>
    <w:bookmarkEnd w:id="27"/>
    <w:bookmarkStart w:id="28" w:name="timeline-18-month-framework"/>
    <w:p>
      <w:pPr>
        <w:pStyle w:val="Heading2"/>
      </w:pPr>
      <w:r>
        <w:t xml:space="preserve">9. Timeline (18-Month Framework)</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Cultural adaptation protocol for accounting surveys; Ethics approval from Kabul University</w:t>
      </w:r>
    </w:p>
    <w:p>
      <w:pPr>
        <w:pStyle w:val="BodyText"/>
      </w:pPr>
      <w:r>
        <w:t xml:space="preserve">Data Collection (Kabul Fieldwork)</w:t>
      </w:r>
    </w:p>
    <w:p>
      <w:pPr>
        <w:pStyle w:val="BodyText"/>
      </w:pPr>
      <w:r>
        <w:t xml:space="preserve">4-9</w:t>
      </w:r>
    </w:p>
    <w:p>
      <w:pPr>
        <w:pStyle w:val="BodyText"/>
      </w:pPr>
      <w:r>
        <w:t xml:space="preserve">Completed survey datasets • Stakeholder interview transcripts • Regulatory gap analysis report</w:t>
      </w:r>
    </w:p>
    <w:p>
      <w:pPr>
        <w:pStyle w:val="BodyText"/>
      </w:pPr>
      <w:r>
        <w:t xml:space="preserve">Data Analysis &amp; Framework Development</w:t>
      </w:r>
    </w:p>
    <w:p>
      <w:pPr>
        <w:pStyle w:val="BodyText"/>
      </w:pPr>
      <w:r>
        <w:t xml:space="preserve">10-15</w:t>
      </w:r>
    </w:p>
    <w:p>
      <w:pPr>
        <w:pStyle w:val="BodyText"/>
      </w:pPr>
      <w:r>
        <w:t xml:space="preserve">Draft professional development model • Validation workshop with AICA and Ministry of Finance stakeholders in Kabul</w:t>
      </w:r>
    </w:p>
    <w:p>
      <w:pPr>
        <w:pStyle w:val="BodyText"/>
      </w:pPr>
      <w:r>
        <w:t xml:space="preserve">Thesis Writing &amp; Dissemination</w:t>
      </w:r>
    </w:p>
    <w:p>
      <w:pPr>
        <w:pStyle w:val="BodyText"/>
      </w:pPr>
      <w:r>
        <w:t xml:space="preserve">16-18</w:t>
      </w:r>
    </w:p>
    <w:p>
      <w:pPr>
        <w:pStyle w:val="BodyText"/>
      </w:pPr>
      <w:r>
        <w:t xml:space="preserve">Final thesis submission • Policy brief for Afghan government • Journal article targeting *International Journal of Accounting Education*</w:t>
      </w:r>
    </w:p>
    <w:bookmarkEnd w:id="28"/>
    <w:bookmarkStart w:id="29" w:name="conclusion"/>
    <w:p>
      <w:pPr>
        <w:pStyle w:val="Heading2"/>
      </w:pPr>
      <w:r>
        <w:t xml:space="preserve">10. Conclusion</w:t>
      </w:r>
    </w:p>
    <w:p>
      <w:pPr>
        <w:pStyle w:val="FirstParagraph"/>
      </w:pPr>
      <w:r>
        <w:t xml:space="preserve">The proposed research transcends academic exercise to become a pragmatic intervention for Afghanistan Kabul’s economic trajectory. By centering the role of the</w:t>
      </w:r>
      <w:r>
        <w:t xml:space="preserve"> </w:t>
      </w:r>
      <w:r>
        <w:rPr>
          <w:bCs/>
          <w:b/>
        </w:rPr>
        <w:t xml:space="preserve">Accountant</w:t>
      </w:r>
      <w:r>
        <w:t xml:space="preserve"> </w:t>
      </w:r>
      <w:r>
        <w:t xml:space="preserve">within Kabul's complex reality—where financial accuracy directly influences security, stability, and prosperity—we address a critical need that affects millions. This thesis will not merely describe challenges but forge actionable pathways toward an accountable financial ecosystem in one of the world’s most challenging yet resilient urban centers. As Kabul rebuilds its future, professional accounting must be recognized as both an instrument of economic justice and a pillar of national dignity.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Accounting Practices for Sustainable Development in Kabul, Afghanistan</dc:title>
  <dc:creator/>
  <dc:language>en</dc:language>
  <cp:keywords/>
  <dcterms:created xsi:type="dcterms:W3CDTF">2026-07-21T09:05:44Z</dcterms:created>
  <dcterms:modified xsi:type="dcterms:W3CDTF">2026-07-21T09:05:44Z</dcterms:modified>
</cp:coreProperties>
</file>

<file path=docProps/custom.xml><?xml version="1.0" encoding="utf-8"?>
<Properties xmlns="http://schemas.openxmlformats.org/officeDocument/2006/custom-properties" xmlns:vt="http://schemas.openxmlformats.org/officeDocument/2006/docPropsVTypes"/>
</file>