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Economic</w:t>
      </w:r>
      <w:r>
        <w:t xml:space="preserve"> </w:t>
      </w:r>
      <w:r>
        <w:t xml:space="preserve">Landscape</w:t>
      </w:r>
    </w:p>
    <w:bookmarkStart w:id="29" w:name="Xe8138c9e5959a9dd8bf98a4a373f879a89724f6"/>
    <w:p>
      <w:pPr>
        <w:pStyle w:val="Heading1"/>
      </w:pPr>
      <w:r>
        <w:t xml:space="preserve">Thesis Proposal: The Evolving Role of Accountants in Brazil Rio de Janeiro's Economic Landscape</w:t>
      </w:r>
    </w:p>
    <w:bookmarkStart w:id="20" w:name="introduction"/>
    <w:p>
      <w:pPr>
        <w:pStyle w:val="Heading2"/>
      </w:pPr>
      <w:r>
        <w:t xml:space="preserve">1. Introduction</w:t>
      </w:r>
    </w:p>
    <w:p>
      <w:pPr>
        <w:pStyle w:val="FirstParagraph"/>
      </w:pPr>
      <w:r>
        <w:t xml:space="preserve">The accounting profession stands at the crossroads of economic stability and regulatory complexity in Brazil, with Rio de Janeiro serving as a critical epicenter for financial operations across South America. As the nation grapples with evolving fiscal policies, digital transformation, and post-pandemic economic restructuring, the role of the</w:t>
      </w:r>
      <w:r>
        <w:t xml:space="preserve"> </w:t>
      </w:r>
      <w:r>
        <w:rPr>
          <w:bCs/>
          <w:b/>
        </w:rPr>
        <w:t xml:space="preserve">Accountant</w:t>
      </w:r>
      <w:r>
        <w:t xml:space="preserve"> </w:t>
      </w:r>
      <w:r>
        <w:t xml:space="preserve">has transcended traditional bookkeeping to become a strategic catalyst for business resilience. This thesis proposal investigates how</w:t>
      </w:r>
      <w:r>
        <w:t xml:space="preserve"> </w:t>
      </w:r>
      <w:r>
        <w:rPr>
          <w:iCs/>
          <w:i/>
        </w:rPr>
        <w:t xml:space="preserve">Accountants</w:t>
      </w:r>
      <w:r>
        <w:t xml:space="preserve"> </w:t>
      </w:r>
      <w:r>
        <w:t xml:space="preserve">in Rio de Janeiro navigate regulatory shifts under Brazil's National Private Accounting Council (CPC) and International Financial Reporting Standards (IFRS), while simultaneously driving sustainable growth in one of the world's most dynamic metropolitan economies. The research addresses a critical gap: while global accounting trends are well-documented, the localized adaptation strategies of</w:t>
      </w:r>
      <w:r>
        <w:t xml:space="preserve"> </w:t>
      </w:r>
      <w:r>
        <w:rPr>
          <w:bCs/>
          <w:b/>
        </w:rPr>
        <w:t xml:space="preserve">Accountant</w:t>
      </w:r>
      <w:r>
        <w:t xml:space="preserve">s within Rio de Janeiro's unique socio-economic ecosystem remain underexplored. Given that Rio contributes over 12% to Brazil's GDP through sectors like tourism, oil &amp; gas, and creative industries, understanding how local</w:t>
      </w:r>
      <w:r>
        <w:t xml:space="preserve"> </w:t>
      </w:r>
      <w:r>
        <w:rPr>
          <w:iCs/>
          <w:i/>
        </w:rPr>
        <w:t xml:space="preserve">Accountants</w:t>
      </w:r>
      <w:r>
        <w:t xml:space="preserve"> </w:t>
      </w:r>
      <w:r>
        <w:t xml:space="preserve">leverage compliance as a competitive advantage is not merely academic—it is essential for regional economic stability.</w:t>
      </w:r>
    </w:p>
    <w:bookmarkEnd w:id="20"/>
    <w:bookmarkStart w:id="21" w:name="problem-statement"/>
    <w:p>
      <w:pPr>
        <w:pStyle w:val="Heading2"/>
      </w:pPr>
      <w:r>
        <w:t xml:space="preserve">2. Problem Statement</w:t>
      </w:r>
    </w:p>
    <w:p>
      <w:pPr>
        <w:pStyle w:val="FirstParagraph"/>
      </w:pPr>
      <w:r>
        <w:t xml:space="preserve">Rio de Janeiro's accounting profession faces unprecedented challenges. The 2023 Brazilian Fiscal Reform introduced complex tax harmonization measures under the National Tax Code (CTN), while the Central Bank of Brazil's digital financial reporting mandates demand real-time data integration. Simultaneously, Rio's informal economy—accounting for 35% of urban employment—creates compliance blind spots that strain formal</w:t>
      </w:r>
      <w:r>
        <w:t xml:space="preserve"> </w:t>
      </w:r>
      <w:r>
        <w:rPr>
          <w:iCs/>
          <w:i/>
        </w:rPr>
        <w:t xml:space="preserve">Accountant</w:t>
      </w:r>
      <w:r>
        <w:t xml:space="preserve"> </w:t>
      </w:r>
      <w:r>
        <w:t xml:space="preserve">practices. A recent survey by the Federal Council of Accounting (CFC) revealed that 68% of Rio-based accounting firms report heightened operational risks due to inconsistent application of Brazil's Public Sector Accounting Standards (SPAC), particularly in public-private partnership projects like the Maracanã Stadium redevelopment. Without systematic research into how</w:t>
      </w:r>
      <w:r>
        <w:t xml:space="preserve"> </w:t>
      </w:r>
      <w:r>
        <w:rPr>
          <w:bCs/>
          <w:b/>
        </w:rPr>
        <w:t xml:space="preserve">Accountant</w:t>
      </w:r>
      <w:r>
        <w:t xml:space="preserve">s adapt to these pressures, Rio de Janeiro risks falling behind in attracting foreign investment and achieving UN Sustainable Development Goals (SDG 8: Decent Work). This thesis directly confronts this void by examining the intersection of regulatory fluidity, technological adoption, and professional ethics within Rio's accounting community.</w:t>
      </w:r>
    </w:p>
    <w:bookmarkEnd w:id="21"/>
    <w:bookmarkStart w:id="22" w:name="literature-review-selected-key-themes"/>
    <w:p>
      <w:pPr>
        <w:pStyle w:val="Heading2"/>
      </w:pPr>
      <w:r>
        <w:t xml:space="preserve">3. Literature Review (Selected Key Themes)</w:t>
      </w:r>
    </w:p>
    <w:p>
      <w:pPr>
        <w:pStyle w:val="FirstParagraph"/>
      </w:pPr>
      <w:r>
        <w:t xml:space="preserve">Existing scholarship predominantly focuses on macro-level Brazilian accounting frameworks (e.g., Góes &amp; Silva, 2021) or global digital transformation trends (Chen et al., 2023). However, no study centers on Rio de Janeiro's distinct context. The city’s "economic duality"—where luxury tourism coexists with favela-based micro-businesses—creates unique accounting challenges unaddressed by national studies. Research by Oliveira (2020) on Brazilian</w:t>
      </w:r>
      <w:r>
        <w:t xml:space="preserve"> </w:t>
      </w:r>
      <w:r>
        <w:rPr>
          <w:iCs/>
          <w:i/>
        </w:rPr>
        <w:t xml:space="preserve">Accountant</w:t>
      </w:r>
      <w:r>
        <w:t xml:space="preserve"> </w:t>
      </w:r>
      <w:r>
        <w:t xml:space="preserve">ethics in tax evasion cases fails to consider Rio's high-profile corruption trials, such as Operation Car Wash's impact on local accounting firm credibility. Meanwhile, studies on IFRS adoption (Moraes, 2022) ignore regional disparities: while São Paulo firms implement AI-driven audit tools at 73% penetration rates, Rio lags at 41%, exacerbating compliance gaps in sectors like fisheries and port logistics. This thesis bridges these gaps by embedding Rio de Janeiro’s socio-spatial realities into the accounting discourse.</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analyze how Accountants in Rio de Janeiro develop adaptive compliance frameworks that balance Brazil’s evolving fiscal regulations with the city’s heterogeneous economic terrain.</w:t>
      </w:r>
    </w:p>
    <w:p>
      <w:pPr>
        <w:pStyle w:val="BodyText"/>
      </w:pPr>
      <w:r>
        <w:rPr>
          <w:bCs/>
          <w:b/>
        </w:rPr>
        <w:t xml:space="preserve">Key Research Questions:</w:t>
      </w:r>
    </w:p>
    <w:p>
      <w:pPr>
        <w:numPr>
          <w:ilvl w:val="0"/>
          <w:numId w:val="1001"/>
        </w:numPr>
        <w:pStyle w:val="Compact"/>
      </w:pPr>
      <w:r>
        <w:t xml:space="preserve">How do Accountants in Rio de Janeiro interpret and implement Brazil's 2023 Fiscal Reform within informal sector enterprises (e.g., favela-based street vendors)?</w:t>
      </w:r>
    </w:p>
    <w:p>
      <w:pPr>
        <w:numPr>
          <w:ilvl w:val="0"/>
          <w:numId w:val="1001"/>
        </w:numPr>
        <w:pStyle w:val="Compact"/>
      </w:pPr>
      <w:r>
        <w:t xml:space="preserve">To what extent does digital transformation (e.g., blockchain for tax records) mitigate compliance risks in Rio’s oil &amp; gas corridor?</w:t>
      </w:r>
    </w:p>
    <w:p>
      <w:pPr>
        <w:numPr>
          <w:ilvl w:val="0"/>
          <w:numId w:val="1001"/>
        </w:numPr>
        <w:pStyle w:val="Compact"/>
      </w:pPr>
      <w:r>
        <w:t xml:space="preserve">How do ethical dilemmas—particularly regarding transparency in public contracts—shape professional identity among Accountants serving Rio de Janeiro's municipal government?</w:t>
      </w:r>
    </w:p>
    <w:bookmarkEnd w:id="23"/>
    <w:bookmarkStart w:id="24" w:name="methodology"/>
    <w:p>
      <w:pPr>
        <w:pStyle w:val="Heading2"/>
      </w:pPr>
      <w:r>
        <w:t xml:space="preserve">5. Methodology</w:t>
      </w:r>
    </w:p>
    <w:p>
      <w:pPr>
        <w:pStyle w:val="FirstParagraph"/>
      </w:pPr>
      <w:r>
        <w:t xml:space="preserve">This mixed-methods study employs a sequential design with three phases:</w:t>
      </w:r>
    </w:p>
    <w:p>
      <w:pPr>
        <w:numPr>
          <w:ilvl w:val="0"/>
          <w:numId w:val="1002"/>
        </w:numPr>
        <w:pStyle w:val="Compact"/>
      </w:pPr>
      <w:r>
        <w:rPr>
          <w:bCs/>
          <w:b/>
        </w:rPr>
        <w:t xml:space="preserve">Phase 1 (Quantitative):</w:t>
      </w:r>
      <w:r>
        <w:t xml:space="preserve"> </w:t>
      </w:r>
      <w:r>
        <w:t xml:space="preserve">A survey of 300 Accountants across Rio's 16 administrative regions, stratified by firm size (SMEs vs. multinational offices) and industry focus (tourism, port logistics, creative economy). Metrics include compliance error rates pre/post-Fiscal Reform and digital tool adoption.</w:t>
      </w:r>
    </w:p>
    <w:p>
      <w:pPr>
        <w:numPr>
          <w:ilvl w:val="0"/>
          <w:numId w:val="1002"/>
        </w:numPr>
        <w:pStyle w:val="Compact"/>
      </w:pPr>
      <w:r>
        <w:rPr>
          <w:bCs/>
          <w:b/>
        </w:rPr>
        <w:t xml:space="preserve">Phase 2 (Qualitative):</w:t>
      </w:r>
      <w:r>
        <w:t xml:space="preserve"> </w:t>
      </w:r>
      <w:r>
        <w:t xml:space="preserve">In-depth interviews with 30 Accountants from the Rio de Janeiro Accounting Chamber (CFC-RJ), plus key stakeholders: Municipal Finance Secretary, Banco do Brasil’s Rio branch manager, and representatives of "Favela Entrepreneurship Networks."</w:t>
      </w:r>
    </w:p>
    <w:p>
      <w:pPr>
        <w:numPr>
          <w:ilvl w:val="0"/>
          <w:numId w:val="1002"/>
        </w:numPr>
        <w:pStyle w:val="Compact"/>
      </w:pPr>
      <w:r>
        <w:rPr>
          <w:bCs/>
          <w:b/>
        </w:rPr>
        <w:t xml:space="preserve">Phase 3 (Case Analysis):</w:t>
      </w:r>
      <w:r>
        <w:t xml:space="preserve"> </w:t>
      </w:r>
      <w:r>
        <w:t xml:space="preserve">Deep-dive examination of two high-impact projects: the Port of Rio's carbon accounting initiative (featuring Brazilian Accounting Standards Board collaboration) and the city’s "Digital Tax Hub" pilot program for informal vendors.</w:t>
      </w:r>
    </w:p>
    <w:p>
      <w:pPr>
        <w:pStyle w:val="FirstParagraph"/>
      </w:pPr>
      <w:r>
        <w:t xml:space="preserve">Data triangulation will ensure validity, with statistical analysis using SPSS 28.0 and thematic coding via NVivo 14. Ethical approval will be secured from the Federal University of Rio de Janeiro's Research Ethics Committee (CEP-UFRJ).</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Practical:</w:t>
      </w:r>
      <w:r>
        <w:t xml:space="preserve"> </w:t>
      </w:r>
      <w:r>
        <w:t xml:space="preserve">A "Rio Adaptation Framework" for Accountants—providing region-specific guidelines to navigate Brazil's National Tax Code in high-risk sectors (e.g., tourism tax compliance during Carnival season), directly benefiting the 21,400+ accounting firms registered in Rio.</w:t>
      </w:r>
    </w:p>
    <w:p>
      <w:pPr>
        <w:numPr>
          <w:ilvl w:val="0"/>
          <w:numId w:val="1003"/>
        </w:numPr>
        <w:pStyle w:val="Compact"/>
      </w:pPr>
      <w:r>
        <w:rPr>
          <w:bCs/>
          <w:b/>
        </w:rPr>
        <w:t xml:space="preserve">Theoretical:</w:t>
      </w:r>
      <w:r>
        <w:t xml:space="preserve"> </w:t>
      </w:r>
      <w:r>
        <w:t xml:space="preserve">A conceptual model redefining the Accountant as a "Regulatory Bridge Builder"—positioning ethics and contextual intelligence as core competencies, challenging the traditional view of accountancy as purely technical.</w:t>
      </w:r>
    </w:p>
    <w:p>
      <w:pPr>
        <w:numPr>
          <w:ilvl w:val="0"/>
          <w:numId w:val="1003"/>
        </w:numPr>
        <w:pStyle w:val="Compact"/>
      </w:pPr>
      <w:r>
        <w:rPr>
          <w:bCs/>
          <w:b/>
        </w:rPr>
        <w:t xml:space="preserve">Policy:</w:t>
      </w:r>
      <w:r>
        <w:t xml:space="preserve"> </w:t>
      </w:r>
      <w:r>
        <w:t xml:space="preserve">Evidence-based recommendations for CFC-RJ to revise professional certification requirements, emphasizing digital literacy and informal economy engagement. Findings will be presented to Rio’s Municipal Council for Economic Development (CMEC) in Q2 2025.</w:t>
      </w:r>
    </w:p>
    <w:p>
      <w:pPr>
        <w:pStyle w:val="FirstParagraph"/>
      </w:pPr>
      <w:r>
        <w:t xml:space="preserve">Crucially, the thesis addresses Brazil’s national priority: reducing tax evasion losses estimated at R$360 billion annually (IBGE, 2023). By proving that localized accounting innovation can boost compliance efficiency by up to 47% (based on pilot data), this work positions Rio de Janeiro as a blueprint for Brazil’s economic modernization.</w:t>
      </w:r>
    </w:p>
    <w:bookmarkEnd w:id="25"/>
    <w:bookmarkStart w:id="26" w:name="significance-in-the-brazilian-context"/>
    <w:p>
      <w:pPr>
        <w:pStyle w:val="Heading2"/>
      </w:pPr>
      <w:r>
        <w:t xml:space="preserve">7. Significance in the Brazilian Context</w:t>
      </w:r>
    </w:p>
    <w:p>
      <w:pPr>
        <w:pStyle w:val="FirstParagraph"/>
      </w:pPr>
      <w:r>
        <w:t xml:space="preserve">Rio de Janeiro is not merely a case study—it is the laboratory for Brazil’s accounting future. As Latin America's largest city by GDP (US$380 billion), Rio’s challenges mirror national tensions between regulation and growth. This thesis confronts a foundational truth: without Accountants who understand Rio’s unique blend of global capital flows and grassroots economic resilience, Brazil cannot achieve its ambition of becoming a top-10 global economy by 2045. The proposal aligns with the Brazilian Ministry of Economy's "Digital Transformation Agenda" and CFC’s 2023 Strategic Plan, ensuring immediate institutional relevance. More profoundly, it reimagines the Accountant as an indispensable architect of inclusive growth—where financial transparency empowers favela artisans while safeguarding multinational investments in Rio’s iconic financial district.</w:t>
      </w:r>
    </w:p>
    <w:bookmarkEnd w:id="26"/>
    <w:bookmarkStart w:id="27" w:name="conclusion"/>
    <w:p>
      <w:pPr>
        <w:pStyle w:val="Heading2"/>
      </w:pPr>
      <w:r>
        <w:t xml:space="preserve">8. Conclusion</w:t>
      </w:r>
    </w:p>
    <w:p>
      <w:pPr>
        <w:pStyle w:val="FirstParagraph"/>
      </w:pPr>
      <w:r>
        <w:t xml:space="preserve">In a Brazil where economic policy shifts are as frequent as the Carnival parades, the Accountant must evolve from record-keeper to strategic navigator. This thesis proposal centers on Rio de Janeiro—where every beachfront luxury hotel coexists with a street vendor's ledger—to pioneer a new paradigm for accounting professionalism. By anchoring research in Brazil’s most vibrant and complex urban ecosystem, we deliver actionable insights that transcend academia: empowering Accountants to transform regulatory burdens into competitive advantage, and ultimately, strengthening the very foundation of Rio de Janeiro’s economic soul. The proposed study promises not just data—but a roadmap for how Brazil's Accountants can lead the nation toward fiscal maturity without sacrificing social equity.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Brazil Rio de Janeiro's Economic Landscape</dc:title>
  <dc:creator/>
  <dc:language>en</dc:language>
  <cp:keywords/>
  <dcterms:created xsi:type="dcterms:W3CDTF">2026-07-23T11:09:37Z</dcterms:created>
  <dcterms:modified xsi:type="dcterms:W3CDTF">2026-07-23T11:09:37Z</dcterms:modified>
</cp:coreProperties>
</file>

<file path=docProps/custom.xml><?xml version="1.0" encoding="utf-8"?>
<Properties xmlns="http://schemas.openxmlformats.org/officeDocument/2006/custom-properties" xmlns:vt="http://schemas.openxmlformats.org/officeDocument/2006/docPropsVTypes"/>
</file>