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Economic</w:t>
      </w:r>
      <w:r>
        <w:t xml:space="preserve"> </w:t>
      </w:r>
      <w:r>
        <w:t xml:space="preserve">Landscape</w:t>
      </w:r>
    </w:p>
    <w:bookmarkStart w:id="28" w:name="X62441ffa796e76315efbd20a10a819873075bfd"/>
    <w:p>
      <w:pPr>
        <w:pStyle w:val="Heading1"/>
      </w:pPr>
      <w:r>
        <w:t xml:space="preserve">Thesis Proposal: The Evolving Role of the Accountant in Chile Santiago's Dynamic Economic Landscape</w:t>
      </w:r>
    </w:p>
    <w:bookmarkStart w:id="20" w:name="abstract"/>
    <w:p>
      <w:pPr>
        <w:pStyle w:val="Heading2"/>
      </w:pPr>
      <w:r>
        <w:t xml:space="preserve">Abstract</w:t>
      </w:r>
    </w:p>
    <w:p>
      <w:pPr>
        <w:pStyle w:val="FirstParagraph"/>
      </w:pPr>
      <w:r>
        <w:t xml:space="preserve">This Thesis Proposal outlines a rigorous academic investigation into the contemporary professional identity, challenges, and future trajectory of the Accountant within Chile Santiago. As Chile's economic capital and administrative hub, Santiago hosts over 75% of the nation's financial institutions, multinational corporations (MNCs), and small-to-medium enterprises (SMEs), creating a uniquely complex environment for accounting professionals. This research directly addresses a critical gap in understanding how modern Accountants navigate regulatory shifts, digital transformation, and evolving stakeholder expectations specifically within the Santiago context. The proposed study employs mixed-methods research design to analyze primary data from Santiago-based Accountants across diverse sectors, aiming to produce actionable insights for academic curricula, professional practice standards (as defined by Chile's Superintendencia de Valores e Seguros - SVS and Servicio de Impuestos Internos - SII), and the strategic development of accounting firms operating in the city. The findings will significantly contribute to enhancing the competitiveness, ethical integrity, and technological adaptability of the Accountant profession in Chile Santiago.</w:t>
      </w:r>
    </w:p>
    <w:bookmarkEnd w:id="20"/>
    <w:bookmarkStart w:id="21" w:name="Xa0b02990d5bc30c38c195c328c952df928a64c1"/>
    <w:p>
      <w:pPr>
        <w:pStyle w:val="Heading2"/>
      </w:pPr>
      <w:r>
        <w:t xml:space="preserve">Introduction: Contextualizing the Accountant in Chile Santiago</w:t>
      </w:r>
    </w:p>
    <w:p>
      <w:pPr>
        <w:pStyle w:val="FirstParagraph"/>
      </w:pPr>
      <w:r>
        <w:t xml:space="preserve">Chile Santiago stands as a pivotal engine for Latin America's economy, driving innovation and financial services across South America. Its dense concentration of corporate headquarters, financial centers like the Paseo Ahumada district, and vibrant startup ecosystem creates an unparalleled demand for sophisticated accounting expertise. The role of the Accountant in this environment has transcended traditional bookkeeping; it now demands strategic advisory capabilities, deep regulatory mastery (particularly concerning Chile's complex SII tax framework and SVS corporate governance rules), data analytics proficiency, and sustainability reporting competencies aligned with international standards like the Global Reporting Initiative (GRI). However, persistent challenges exist: rapid technological adoption (cloud accounting, AI-driven tools), evolving ESG regulations post-COP25 commitments, talent shortages in specialized areas (e.g., forensic accounting), and balancing compliance with business growth imperatives within Santiago's fast-paced market. This Thesis Proposal directly confronts these realities to map the current state and future needs of the Accountant profession specifically within Chile Santiago, arguing that a localized understanding is essential for professional development and economic resilience.</w:t>
      </w:r>
    </w:p>
    <w:bookmarkEnd w:id="21"/>
    <w:bookmarkStart w:id="22" w:name="X12bbfbc330394fba797f6457b7ae799d8881d52"/>
    <w:p>
      <w:pPr>
        <w:pStyle w:val="Heading2"/>
      </w:pPr>
      <w:r>
        <w:t xml:space="preserve">Literature Review: Gaps in Chilean Contextual Research</w:t>
      </w:r>
    </w:p>
    <w:p>
      <w:pPr>
        <w:pStyle w:val="FirstParagraph"/>
      </w:pPr>
      <w:r>
        <w:t xml:space="preserve">While global literature extensively covers accounting trends (e.g., digitalization, ESG), significant gaps persist regarding the *localized* experience of Accountants within Chile Santiago. Existing studies often generalize across "Chile" without distinguishing Santiago's unique pressures compared to regional centers like Concepción or Antofagasta. Research focusing on the SII's new electronic invoicing mandates (2021) or SVS corporate governance updates rarely incorporates frontline Accountant perspectives from Santiago firms, where implementation scale and complexity are highest. Furthermore, studies on accounting education (e.g., by Universidad de Chile or Pontificia Universidad Católica de Chile) primarily focus on curricular content rather than the lived professional challenges faced by graduates entering the Santiago job market. This proposal directly addresses this void through a targeted investigation into Santiago-specific dynamics, moving beyond generic "accounting in Latin America" discourse to ground findings in the concrete realities of Chile's financial capital.</w:t>
      </w:r>
    </w:p>
    <w:bookmarkEnd w:id="22"/>
    <w:bookmarkStart w:id="23" w:name="research-objectives-and-questions"/>
    <w:p>
      <w:pPr>
        <w:pStyle w:val="Heading2"/>
      </w:pPr>
      <w:r>
        <w:t xml:space="preserve">Research Objectives and Questions</w:t>
      </w:r>
    </w:p>
    <w:p>
      <w:pPr>
        <w:pStyle w:val="FirstParagraph"/>
      </w:pPr>
      <w:r>
        <w:t xml:space="preserve">This thesis seeks to answer three critical research questions specific to the Chile Santiago context:</w:t>
      </w:r>
    </w:p>
    <w:p>
      <w:pPr>
        <w:numPr>
          <w:ilvl w:val="0"/>
          <w:numId w:val="1001"/>
        </w:numPr>
        <w:pStyle w:val="Compact"/>
      </w:pPr>
      <w:r>
        <w:t xml:space="preserve">How do Accountants operating within Santiago-based firms navigate the dual pressures of stringent Chilean regulatory compliance (SII, SVS) and accelerating digital transformation (cloud ERP systems, AI tools)?</w:t>
      </w:r>
    </w:p>
    <w:p>
      <w:pPr>
        <w:numPr>
          <w:ilvl w:val="0"/>
          <w:numId w:val="1001"/>
        </w:numPr>
        <w:pStyle w:val="Compact"/>
      </w:pPr>
      <w:r>
        <w:t xml:space="preserve">To what extent does the evolving role of the Accountant in Santiago reflect a shift from compliance-focused tasks towards strategic business advisory functions, and what barriers hinder this transition?</w:t>
      </w:r>
    </w:p>
    <w:p>
      <w:pPr>
        <w:numPr>
          <w:ilvl w:val="0"/>
          <w:numId w:val="1001"/>
        </w:numPr>
        <w:pStyle w:val="Compact"/>
      </w:pPr>
      <w:r>
        <w:t xml:space="preserve">What specific competencies (technical, technological, soft skills) are most highly valued by employers of Accountants within Chile Santiago's diverse economic sectors (finance, manufacturing, tech startups), and how well does current professional development align with these needs?</w:t>
      </w:r>
    </w:p>
    <w:bookmarkEnd w:id="23"/>
    <w:bookmarkStart w:id="24" w:name="X2c5b4caa4dab79accf46929da443a6d28911ada"/>
    <w:p>
      <w:pPr>
        <w:pStyle w:val="Heading2"/>
      </w:pPr>
      <w:r>
        <w:t xml:space="preserve">Methodology: Santiago-Centric Mixed Methods</w:t>
      </w:r>
    </w:p>
    <w:p>
      <w:pPr>
        <w:pStyle w:val="FirstParagraph"/>
      </w:pPr>
      <w:r>
        <w:t xml:space="preserve">To generate robust, contextually relevant data for Chile Santiago, this research adopts a sequential mixed-methods approach:</w:t>
      </w:r>
    </w:p>
    <w:p>
      <w:pPr>
        <w:numPr>
          <w:ilvl w:val="0"/>
          <w:numId w:val="1002"/>
        </w:numPr>
        <w:pStyle w:val="Compact"/>
      </w:pPr>
      <w:r>
        <w:rPr>
          <w:bCs/>
          <w:b/>
        </w:rPr>
        <w:t xml:space="preserve">Phase 1 (Quantitative):</w:t>
      </w:r>
      <w:r>
        <w:t xml:space="preserve"> </w:t>
      </w:r>
      <w:r>
        <w:t xml:space="preserve">A structured online survey distributed via professional networks (e.g., Colegio de Contadores de Chile - CCC, Santiago Chamber of Commerce) targeting Accountants currently practicing in Santiago. The sample will aim for 350+ respondents across firm size (MNCs, SMEs, public accounting firms), sector, and seniority levels to ensure representativeness of the Santiago market.</w:t>
      </w:r>
    </w:p>
    <w:p>
      <w:pPr>
        <w:numPr>
          <w:ilvl w:val="0"/>
          <w:numId w:val="1002"/>
        </w:numPr>
        <w:pStyle w:val="Compact"/>
      </w:pPr>
      <w:r>
        <w:rPr>
          <w:bCs/>
          <w:b/>
        </w:rPr>
        <w:t xml:space="preserve">Phase 2 (Qualitative):</w:t>
      </w:r>
      <w:r>
        <w:t xml:space="preserve"> </w:t>
      </w:r>
      <w:r>
        <w:t xml:space="preserve">In-depth semi-structured interviews with 25-30 key informants selected from Phase 1 respondents representing diverse perspectives. These will include senior Accountants at major Santiago firms (e.g., Deloitte Chile, PwC Santiago), SME owners relying on external Accountant services, and academic experts from leading Santiago universities. Interviews will explore nuanced challenges and adaptation strategies.</w:t>
      </w:r>
    </w:p>
    <w:p>
      <w:pPr>
        <w:numPr>
          <w:ilvl w:val="0"/>
          <w:numId w:val="1002"/>
        </w:numPr>
        <w:pStyle w:val="Compact"/>
      </w:pPr>
      <w:r>
        <w:rPr>
          <w:bCs/>
          <w:b/>
        </w:rPr>
        <w:t xml:space="preserve">Data Analysis:</w:t>
      </w:r>
      <w:r>
        <w:t xml:space="preserve"> </w:t>
      </w:r>
      <w:r>
        <w:t xml:space="preserve">Survey data analyzed via SPSS for statistical patterns; interview transcripts subjected to thematic analysis using NVivo to identify recurring themes, barriers, and emerging best practices specific to Chile Santiago's ecosystem.</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the Profession (Accountant):</w:t>
      </w:r>
      <w:r>
        <w:t xml:space="preserve"> </w:t>
      </w:r>
      <w:r>
        <w:t xml:space="preserve">Provides evidence-based insights for Accountants in Chile Santiago to proactively develop relevant competencies, navigate career advancement, and advocate for necessary professional support systems within their local context.</w:t>
      </w:r>
    </w:p>
    <w:p>
      <w:pPr>
        <w:numPr>
          <w:ilvl w:val="0"/>
          <w:numId w:val="1003"/>
        </w:numPr>
        <w:pStyle w:val="Compact"/>
      </w:pPr>
      <w:r>
        <w:rPr>
          <w:bCs/>
          <w:b/>
        </w:rPr>
        <w:t xml:space="preserve">For Employers &amp; Firms:</w:t>
      </w:r>
      <w:r>
        <w:t xml:space="preserve"> </w:t>
      </w:r>
      <w:r>
        <w:t xml:space="preserve">Offers Santiago-based businesses data to refine recruitment criteria, tailor training programs (e.g., addressing specific gaps identified in digital literacy or advisory skills), and enhance retention strategies for accounting talent.</w:t>
      </w:r>
    </w:p>
    <w:p>
      <w:pPr>
        <w:numPr>
          <w:ilvl w:val="0"/>
          <w:numId w:val="1003"/>
        </w:numPr>
        <w:pStyle w:val="Compact"/>
      </w:pPr>
      <w:r>
        <w:rPr>
          <w:bCs/>
          <w:b/>
        </w:rPr>
        <w:t xml:space="preserve">For Education &amp; Regulation:</w:t>
      </w:r>
      <w:r>
        <w:t xml:space="preserve"> </w:t>
      </w:r>
      <w:r>
        <w:t xml:space="preserve">Generates actionable recommendations for accounting schools in Chile Santiago (e.g., Universidad de Santiago, Diego Portales) to update curricula. Informs the CCC and SII on potential regulatory communication needs or professional development initiatives aligned with practitioner realities.</w:t>
      </w:r>
    </w:p>
    <w:p>
      <w:pPr>
        <w:numPr>
          <w:ilvl w:val="0"/>
          <w:numId w:val="1003"/>
        </w:numPr>
        <w:pStyle w:val="Compact"/>
      </w:pPr>
      <w:r>
        <w:rPr>
          <w:bCs/>
          <w:b/>
        </w:rPr>
        <w:t xml:space="preserve">For Chile's Economy:</w:t>
      </w:r>
      <w:r>
        <w:t xml:space="preserve"> </w:t>
      </w:r>
      <w:r>
        <w:t xml:space="preserve">Strengthens the critical backbone of Chile Santiago's financial infrastructure by fostering a more agile, skilled, and strategically-minded Accountant workforce essential for attracting investment and ensuring sustainable business growth within the city.</w:t>
      </w:r>
    </w:p>
    <w:bookmarkEnd w:id="25"/>
    <w:bookmarkStart w:id="26" w:name="timeline-and-feasibility"/>
    <w:p>
      <w:pPr>
        <w:pStyle w:val="Heading2"/>
      </w:pPr>
      <w:r>
        <w:t xml:space="preserve">Timeline and Feasibility</w:t>
      </w:r>
    </w:p>
    <w:p>
      <w:pPr>
        <w:pStyle w:val="FirstParagraph"/>
      </w:pPr>
      <w:r>
        <w:t xml:space="preserve">The 18-month research timeline is feasible within Chile Santiago's academic framework:</w:t>
      </w:r>
    </w:p>
    <w:p>
      <w:pPr>
        <w:numPr>
          <w:ilvl w:val="0"/>
          <w:numId w:val="1004"/>
        </w:numPr>
        <w:pStyle w:val="Compact"/>
      </w:pPr>
      <w:r>
        <w:rPr>
          <w:bCs/>
          <w:b/>
        </w:rPr>
        <w:t xml:space="preserve">Months 1-3:</w:t>
      </w:r>
      <w:r>
        <w:t xml:space="preserve"> </w:t>
      </w:r>
      <w:r>
        <w:t xml:space="preserve">Finalize instrument design, obtain institutional ethics approval (from university &amp; CCC), secure partner organizations for survey distribution.</w:t>
      </w:r>
    </w:p>
    <w:p>
      <w:pPr>
        <w:numPr>
          <w:ilvl w:val="0"/>
          <w:numId w:val="1004"/>
        </w:numPr>
        <w:pStyle w:val="Compact"/>
      </w:pPr>
      <w:r>
        <w:rPr>
          <w:bCs/>
          <w:b/>
        </w:rPr>
        <w:t xml:space="preserve">Months 4-8:</w:t>
      </w:r>
      <w:r>
        <w:t xml:space="preserve"> </w:t>
      </w:r>
      <w:r>
        <w:t xml:space="preserve">Conduct quantitative survey data collection and preliminary analysis; initiate qualitative interview recruitment and conduct.</w:t>
      </w:r>
    </w:p>
    <w:p>
      <w:pPr>
        <w:numPr>
          <w:ilvl w:val="0"/>
          <w:numId w:val="1004"/>
        </w:numPr>
        <w:pStyle w:val="Compact"/>
      </w:pPr>
      <w:r>
        <w:rPr>
          <w:bCs/>
          <w:b/>
        </w:rPr>
        <w:t xml:space="preserve">Months 9-14:</w:t>
      </w:r>
      <w:r>
        <w:t xml:space="preserve"> </w:t>
      </w:r>
      <w:r>
        <w:t xml:space="preserve">Complete all interviews; perform in-depth thematic analysis on qualitative data; integrate findings with quantitative results.</w:t>
      </w:r>
    </w:p>
    <w:p>
      <w:pPr>
        <w:numPr>
          <w:ilvl w:val="0"/>
          <w:numId w:val="1004"/>
        </w:numPr>
        <w:pStyle w:val="Compact"/>
      </w:pPr>
      <w:r>
        <w:rPr>
          <w:bCs/>
          <w:b/>
        </w:rPr>
        <w:t xml:space="preserve">Months 15-18:</w:t>
      </w:r>
      <w:r>
        <w:t xml:space="preserve"> </w:t>
      </w:r>
      <w:r>
        <w:t xml:space="preserve">Draft thesis, develop professional recommendations, prepare final defense materials for the Chile Santiago academic committee.</w:t>
      </w:r>
    </w:p>
    <w:bookmarkEnd w:id="26"/>
    <w:bookmarkStart w:id="27" w:name="conclusion"/>
    <w:p>
      <w:pPr>
        <w:pStyle w:val="Heading2"/>
      </w:pPr>
      <w:r>
        <w:t xml:space="preserve">Conclusion</w:t>
      </w:r>
    </w:p>
    <w:p>
      <w:pPr>
        <w:pStyle w:val="FirstParagraph"/>
      </w:pPr>
      <w:r>
        <w:t xml:space="preserve">The dynamic economic engine of Chile Santiago demands a sophisticated understanding of the Accountant's evolving role. This Thesis Proposal is not merely an academic exercise; it is a vital response to the urgent need for localized, evidence-based knowledge about how accounting professionals operate within the heart of Chile's financial system. By centering the research firmly within Santiago – considering its unique regulatory pressures, technological adoption pace, and employer demands – this study promises to deliver tangible value to Accountants themselves, their employers across Chile Santiago's diverse sectors, educational institutions shaping future talent, and ultimately the robustness of Chile's national economy. The insights generated will directly inform strategies for developing a more resilient, strategic, and future-ready Accountant profession precisely where it matters most: in Chile Santiago.</w:t>
      </w:r>
    </w:p>
    <w:p>
      <w:pPr>
        <w:pStyle w:val="BodyText"/>
      </w:pPr>
      <w:r>
        <w:rPr>
          <w:bCs/>
          <w:b/>
        </w:rPr>
        <w:t xml:space="preserve">Keywords:</w:t>
      </w:r>
      <w:r>
        <w:t xml:space="preserve"> </w:t>
      </w:r>
      <w:r>
        <w:t xml:space="preserve">Thesis Proposal; Accountant; Chile Santiago; Accounting Profession; Regulatory Compliance (SII); Digital Transformation; Strategic Advisory Role;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Chile Santiago's Dynamic Economic Landscape</dc:title>
  <dc:creator/>
  <dc:language>en</dc:language>
  <cp:keywords/>
  <dcterms:created xsi:type="dcterms:W3CDTF">2026-07-20T07:36:15Z</dcterms:created>
  <dcterms:modified xsi:type="dcterms:W3CDTF">2026-07-20T07:36:15Z</dcterms:modified>
</cp:coreProperties>
</file>

<file path=docProps/custom.xml><?xml version="1.0" encoding="utf-8"?>
<Properties xmlns="http://schemas.openxmlformats.org/officeDocument/2006/custom-properties" xmlns:vt="http://schemas.openxmlformats.org/officeDocument/2006/docPropsVTypes"/>
</file>