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Egypt</w:t>
      </w:r>
      <w:r>
        <w:t xml:space="preserve"> </w:t>
      </w:r>
      <w:r>
        <w:t xml:space="preserve">Cairo's</w:t>
      </w:r>
      <w:r>
        <w:t xml:space="preserve"> </w:t>
      </w:r>
      <w:r>
        <w:t xml:space="preserve">Dynamic</w:t>
      </w:r>
      <w:r>
        <w:t xml:space="preserve"> </w:t>
      </w:r>
      <w:r>
        <w:t xml:space="preserve">Business</w:t>
      </w:r>
      <w:r>
        <w:t xml:space="preserve"> </w:t>
      </w:r>
      <w:r>
        <w:t xml:space="preserve">Environment</w:t>
      </w:r>
    </w:p>
    <w:bookmarkStart w:id="29" w:name="X11529481fff3b67aa4a27d254c32b17bc369357"/>
    <w:p>
      <w:pPr>
        <w:pStyle w:val="Heading1"/>
      </w:pPr>
      <w:r>
        <w:t xml:space="preserve">Thesis Proposal: The Evolving Role of the Accountant in Egypt Cairo's Dynamic Business Environment</w:t>
      </w:r>
    </w:p>
    <w:bookmarkStart w:id="20" w:name="introduction-and-background"/>
    <w:p>
      <w:pPr>
        <w:pStyle w:val="Heading2"/>
      </w:pPr>
      <w:r>
        <w:t xml:space="preserve">1. Introduction and Background</w:t>
      </w:r>
    </w:p>
    <w:p>
      <w:pPr>
        <w:pStyle w:val="FirstParagraph"/>
      </w:pPr>
      <w:r>
        <w:t xml:space="preserve">The accounting profession stands at a pivotal juncture within Egypt Cairo's rapidly transforming economic landscape. As the commercial heart of Egypt, Cairo hosts over 35% of the nation's businesses and serves as a critical hub for regional trade and investment. This thesis proposal examines the multifaceted challenges and opportunities facing today's</w:t>
      </w:r>
      <w:r>
        <w:t xml:space="preserve"> </w:t>
      </w:r>
      <w:r>
        <w:rPr>
          <w:bCs/>
          <w:b/>
        </w:rPr>
        <w:t xml:space="preserve">Accountant</w:t>
      </w:r>
      <w:r>
        <w:t xml:space="preserve"> </w:t>
      </w:r>
      <w:r>
        <w:t xml:space="preserve">in</w:t>
      </w:r>
      <w:r>
        <w:t xml:space="preserve"> </w:t>
      </w:r>
      <w:r>
        <w:rPr>
          <w:bCs/>
          <w:b/>
        </w:rPr>
        <w:t xml:space="preserve">Egypt Cairo</w:t>
      </w:r>
      <w:r>
        <w:t xml:space="preserve">, where globalization, digital disruption, and regulatory evolution intersect. The traditional role of the accountant has expanded beyond mere bookkeeping to encompass strategic advisory functions, risk management, and technology-driven financial intelligence. Yet, significant gaps persist between international accounting standards and local implementation realities in Cairo's business ecosystem. This</w:t>
      </w:r>
      <w:r>
        <w:t xml:space="preserve"> </w:t>
      </w:r>
      <w:r>
        <w:rPr>
          <w:iCs/>
          <w:i/>
        </w:rPr>
        <w:t xml:space="preserve">Thesis Proposal</w:t>
      </w:r>
      <w:r>
        <w:t xml:space="preserve"> </w:t>
      </w:r>
      <w:r>
        <w:t xml:space="preserve">addresses these critical knowledge gaps through targeted research on Cairo-based accountants navigating Egypt's complex financial terrain.</w:t>
      </w:r>
    </w:p>
    <w:bookmarkEnd w:id="20"/>
    <w:bookmarkStart w:id="21" w:name="problem-statement"/>
    <w:p>
      <w:pPr>
        <w:pStyle w:val="Heading2"/>
      </w:pPr>
      <w:r>
        <w:t xml:space="preserve">2. Problem Statement</w:t>
      </w:r>
    </w:p>
    <w:p>
      <w:pPr>
        <w:pStyle w:val="FirstParagraph"/>
      </w:pPr>
      <w:r>
        <w:t xml:space="preserve">In contemporary Egypt, the accountant's responsibilities have evolved dramatically due to three converging forces: (a) mandatory adoption of International Financial Reporting Standards (IFRS) since 2018, (b) accelerating digital transformation across Egyptian enterprises, and (c) intensified regulatory scrutiny from the Egyptian Financial Regulatory Authority. Despite these developments, Cairo-based accountants frequently report systemic challenges including inadequate training in IFRS applications, limited access to advanced accounting software due to cost barriers, and insufficient understanding of Egypt's evolving tax codes. This situation creates a dangerous disconnect between theoretical accounting standards and practical implementation within Cairo's diverse business sector—from multinational corporations operating in the New Administrative Capital to SMEs in Mohandiseen. Without addressing these issues, Egypt risks losing competitive advantage in attracting foreign investment, as international partners increasingly demand transparent, internationally compliant financial reporting. The current research gap is particularly acute for</w:t>
      </w:r>
      <w:r>
        <w:t xml:space="preserve"> </w:t>
      </w:r>
      <w:r>
        <w:rPr>
          <w:bCs/>
          <w:b/>
        </w:rPr>
        <w:t xml:space="preserve">Egypt Cairo</w:t>
      </w:r>
      <w:r>
        <w:t xml:space="preserve">, where cultural and institutional factors uniquely shape accounting practice.</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t xml:space="preserve">To comprehensively map the competency gaps between standard international accounting frameworks (IFRS, ISA) and actual practice among Cairo-based accountants.</w:t>
      </w:r>
    </w:p>
    <w:p>
      <w:pPr>
        <w:numPr>
          <w:ilvl w:val="0"/>
          <w:numId w:val="1001"/>
        </w:numPr>
        <w:pStyle w:val="Compact"/>
      </w:pPr>
      <w:r>
        <w:t xml:space="preserve">To evaluate how digital accounting technologies (cloud platforms, AI-driven analytics) are being adopted or resisted within Cairo's business environment.</w:t>
      </w:r>
    </w:p>
    <w:p>
      <w:pPr>
        <w:numPr>
          <w:ilvl w:val="0"/>
          <w:numId w:val="1001"/>
        </w:numPr>
        <w:pStyle w:val="Compact"/>
      </w:pPr>
      <w:r>
        <w:t xml:space="preserve">To analyze the impact of Egypt's recent tax reform initiatives on daily accounting workflows in Cairo enterprises.</w:t>
      </w:r>
    </w:p>
    <w:p>
      <w:pPr>
        <w:numPr>
          <w:ilvl w:val="0"/>
          <w:numId w:val="1001"/>
        </w:numPr>
        <w:pStyle w:val="Compact"/>
      </w:pPr>
      <w:r>
        <w:t xml:space="preserve">To develop a culturally sensitive professional development framework tailored for Egyptian accountants operating in Cairo's unique economic context.</w:t>
      </w:r>
    </w:p>
    <w:bookmarkEnd w:id="22"/>
    <w:bookmarkStart w:id="23" w:name="X6e8c5d1af29d2c328176c67c081a57b640e7df9"/>
    <w:p>
      <w:pPr>
        <w:pStyle w:val="Heading2"/>
      </w:pPr>
      <w:r>
        <w:t xml:space="preserve">4. Literature Review: Contextualizing Egypt Cairo</w:t>
      </w:r>
    </w:p>
    <w:p>
      <w:pPr>
        <w:pStyle w:val="FirstParagraph"/>
      </w:pPr>
      <w:r>
        <w:t xml:space="preserve">While global studies document accounting profession evolution (e.g., Al-Hiyari &amp; Al-Tamimi, 2020 on Gulf States), research specific to Egypt Cairo remains fragmented. Existing Egyptian studies focus narrowly on regulatory compliance (Hassan, 2019) without examining practitioner perspectives. The groundbreaking work of El-Sayed &amp; Mahmoud (2021) identified technology adoption barriers in Alexandria but overlooked Cairo's distinct business clusters. Crucially, no prior research has synthesized how Egypt's dual economic reality—state-driven enterprises coexisting with private-sector innovation hubs like Cairo's 6th of October City—shapes the accountant's daily challenges. This gap is especially critical as Cairo contributes 58% of Egypt's GDP and hosts the nation's top financial institutions. Our</w:t>
      </w:r>
      <w:r>
        <w:t xml:space="preserve"> </w:t>
      </w:r>
      <w:r>
        <w:rPr>
          <w:iCs/>
          <w:i/>
        </w:rPr>
        <w:t xml:space="preserve">Thesis Proposal</w:t>
      </w:r>
      <w:r>
        <w:t xml:space="preserve"> </w:t>
      </w:r>
      <w:r>
        <w:t xml:space="preserve">directly addresses this void by centering on Cairo as both geographical locus and economic microcosm.</w:t>
      </w:r>
    </w:p>
    <w:bookmarkEnd w:id="23"/>
    <w:bookmarkStart w:id="24" w:name="X2032c7c9ac345898b25737093fa7c0a653fe729"/>
    <w:p>
      <w:pPr>
        <w:pStyle w:val="Heading2"/>
      </w:pPr>
      <w:r>
        <w:t xml:space="preserve">5. Methodology: Mixed-Methods Approach for Cairo Context</w:t>
      </w:r>
    </w:p>
    <w:p>
      <w:pPr>
        <w:pStyle w:val="FirstParagraph"/>
      </w:pPr>
      <w:r>
        <w:t xml:space="preserve">To capture the nuanced reality of the Egyptian accountant in Cairo, this research employs a triangulated methodology:</w:t>
      </w:r>
    </w:p>
    <w:p>
      <w:pPr>
        <w:numPr>
          <w:ilvl w:val="0"/>
          <w:numId w:val="1002"/>
        </w:numPr>
        <w:pStyle w:val="Compact"/>
      </w:pPr>
      <w:r>
        <w:rPr>
          <w:bCs/>
          <w:b/>
        </w:rPr>
        <w:t xml:space="preserve">Quantitative Component:</w:t>
      </w:r>
      <w:r>
        <w:t xml:space="preserve"> </w:t>
      </w:r>
      <w:r>
        <w:t xml:space="preserve">Online survey targeting 300+ certified accountants across Cairo's business districts (Nasr City, Maadi, Downtown). Variables include: software proficiency (1-5 scale), IFRS implementation confidence, and perceived regulatory obstacles.</w:t>
      </w:r>
    </w:p>
    <w:p>
      <w:pPr>
        <w:numPr>
          <w:ilvl w:val="0"/>
          <w:numId w:val="1002"/>
        </w:numPr>
        <w:pStyle w:val="Compact"/>
      </w:pPr>
      <w:r>
        <w:rPr>
          <w:bCs/>
          <w:b/>
        </w:rPr>
        <w:t xml:space="preserve">Qualitative Component:</w:t>
      </w:r>
      <w:r>
        <w:t xml:space="preserve"> </w:t>
      </w:r>
      <w:r>
        <w:t xml:space="preserve">In-depth interviews with 25 senior accountants from key sectors (manufacturing in Helwan, fintech startups in Smart Village, and government-linked entities). These will explore decision-making processes during financial reporting crises.</w:t>
      </w:r>
    </w:p>
    <w:p>
      <w:pPr>
        <w:numPr>
          <w:ilvl w:val="0"/>
          <w:numId w:val="1002"/>
        </w:numPr>
        <w:pStyle w:val="Compact"/>
      </w:pPr>
      <w:r>
        <w:rPr>
          <w:bCs/>
          <w:b/>
        </w:rPr>
        <w:t xml:space="preserve">Cairo-Specific Data Collection:</w:t>
      </w:r>
      <w:r>
        <w:t xml:space="preserve"> </w:t>
      </w:r>
      <w:r>
        <w:t xml:space="preserve">Site visits to Cairo's main accounting bodies (Egyptian Society of Accountants headquarters) and analysis of real-time case studies from Cairo-based firms navigating recent tax policy shifts.</w:t>
      </w:r>
    </w:p>
    <w:p>
      <w:pPr>
        <w:pStyle w:val="FirstParagraph"/>
      </w:pPr>
      <w:r>
        <w:t xml:space="preserve">Analysis will use NVivo for thematic coding of qualitative data, paired with SPSS for survey statistical validation. Crucially, all instruments will be validated through pre-testing with Cairo accountants to ensure cultural relevance—addressing the common pitfall in Egyptian research where Western tools are applied without localization.</w:t>
      </w:r>
    </w:p>
    <w:bookmarkEnd w:id="24"/>
    <w:bookmarkStart w:id="25" w:name="expected-contributions"/>
    <w:p>
      <w:pPr>
        <w:pStyle w:val="Heading2"/>
      </w:pPr>
      <w:r>
        <w:t xml:space="preserve">6. Expected Contributions</w:t>
      </w:r>
    </w:p>
    <w:p>
      <w:pPr>
        <w:pStyle w:val="FirstParagraph"/>
      </w:pPr>
      <w:r>
        <w:t xml:space="preserve">This research promises significant contributions across multiple spheres:</w:t>
      </w:r>
    </w:p>
    <w:p>
      <w:pPr>
        <w:numPr>
          <w:ilvl w:val="0"/>
          <w:numId w:val="1003"/>
        </w:numPr>
        <w:pStyle w:val="Compact"/>
      </w:pPr>
      <w:r>
        <w:rPr>
          <w:bCs/>
          <w:b/>
        </w:rPr>
        <w:t xml:space="preserve">Academic:</w:t>
      </w:r>
      <w:r>
        <w:t xml:space="preserve"> </w:t>
      </w:r>
      <w:r>
        <w:t xml:space="preserve">A theoretical framework bridging international accounting standards with Middle Eastern institutional contexts, particularly applicable to emerging economies like Egypt.</w:t>
      </w:r>
    </w:p>
    <w:p>
      <w:pPr>
        <w:numPr>
          <w:ilvl w:val="0"/>
          <w:numId w:val="1003"/>
        </w:numPr>
        <w:pStyle w:val="Compact"/>
      </w:pPr>
      <w:r>
        <w:rPr>
          <w:bCs/>
          <w:b/>
        </w:rPr>
        <w:t xml:space="preserve">Professional Practice:</w:t>
      </w:r>
      <w:r>
        <w:t xml:space="preserve"> </w:t>
      </w:r>
      <w:r>
        <w:t xml:space="preserve">Actionable guidelines for Cairo-based accounting firms to upskill staff in IFRS 9 (Financial Instruments) and digital tax compliance—areas where Egyptian accountants currently trail global peers by 2-3 years.</w:t>
      </w:r>
    </w:p>
    <w:p>
      <w:pPr>
        <w:numPr>
          <w:ilvl w:val="0"/>
          <w:numId w:val="1003"/>
        </w:numPr>
        <w:pStyle w:val="Compact"/>
      </w:pPr>
      <w:r>
        <w:rPr>
          <w:bCs/>
          <w:b/>
        </w:rPr>
        <w:t xml:space="preserve">Policymaking:</w:t>
      </w:r>
      <w:r>
        <w:t xml:space="preserve"> </w:t>
      </w:r>
      <w:r>
        <w:t xml:space="preserve">Evidence-based recommendations for the Egyptian Financial Regulatory Authority (FRA) to refine its accountant certification requirements, directly addressing Cairo's talent pipeline needs.</w:t>
      </w:r>
    </w:p>
    <w:p>
      <w:pPr>
        <w:numPr>
          <w:ilvl w:val="0"/>
          <w:numId w:val="1003"/>
        </w:numPr>
        <w:pStyle w:val="Compact"/>
      </w:pPr>
      <w:r>
        <w:rPr>
          <w:bCs/>
          <w:b/>
        </w:rPr>
        <w:t xml:space="preserve">Economic Development:</w:t>
      </w:r>
      <w:r>
        <w:t xml:space="preserve"> </w:t>
      </w:r>
      <w:r>
        <w:t xml:space="preserve">By enhancing accounting quality in Cairo—Egypt's primary business engine—this research supports the nation's Vision 2030 goals of attracting $25 billion in annual foreign direct investment through improved financial transparency.</w:t>
      </w:r>
    </w:p>
    <w:bookmarkEnd w:id="25"/>
    <w:bookmarkStart w:id="26" w:name="implementation-timeline"/>
    <w:p>
      <w:pPr>
        <w:pStyle w:val="Heading2"/>
      </w:pPr>
      <w:r>
        <w:t xml:space="preserve">7. Implementation Timeline</w:t>
      </w:r>
    </w:p>
    <w:p>
      <w:pPr>
        <w:pStyle w:val="FirstParagraph"/>
      </w:pPr>
      <w:r>
        <w:t xml:space="preserve">A realistic eight-month plan has been designed for Cairo-focused execution: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 (Cairo-Centric)</w:t>
            </w:r>
          </w:p>
        </w:tc>
      </w:tr>
      <w:tr>
        <w:tc>
          <w:tcPr/>
          <w:p>
            <w:pPr>
              <w:pStyle w:val="Compact"/>
              <w:jc w:val="left"/>
            </w:pPr>
            <w:r>
              <w:t xml:space="preserve">1-2</w:t>
            </w:r>
          </w:p>
        </w:tc>
        <w:tc>
          <w:tcPr/>
          <w:p>
            <w:pPr>
              <w:pStyle w:val="Compact"/>
              <w:jc w:val="left"/>
            </w:pPr>
            <w:r>
              <w:t xml:space="preserve">Literature review with Cairo-specific database mining; IRB approval from Egyptian universities.</w:t>
            </w:r>
          </w:p>
        </w:tc>
      </w:tr>
      <w:tr>
        <w:tc>
          <w:tcPr/>
          <w:p>
            <w:pPr>
              <w:pStyle w:val="Compact"/>
              <w:jc w:val="left"/>
            </w:pPr>
            <w:r>
              <w:t xml:space="preserve">3-4</w:t>
            </w:r>
          </w:p>
        </w:tc>
        <w:tc>
          <w:tcPr/>
          <w:p>
            <w:pPr>
              <w:pStyle w:val="Compact"/>
              <w:jc w:val="left"/>
            </w:pPr>
            <w:r>
              <w:t xml:space="preserve">Survey design validation with Cairo accounting firms; pilot testing in Maadi business district.</w:t>
            </w:r>
          </w:p>
        </w:tc>
      </w:tr>
      <w:tr>
        <w:tc>
          <w:tcPr/>
          <w:p>
            <w:pPr>
              <w:pStyle w:val="Compact"/>
              <w:jc w:val="left"/>
            </w:pPr>
            <w:r>
              <w:t xml:space="preserve">5-6</w:t>
            </w:r>
          </w:p>
        </w:tc>
        <w:tc>
          <w:tcPr/>
          <w:p>
            <w:pPr>
              <w:pStyle w:val="Compact"/>
              <w:jc w:val="left"/>
            </w:pPr>
            <w:r>
              <w:t xml:space="preserve">Data collection: Fieldwork across 8 Cairo governorate districts; interview scheduling at CIB and EFG Hermes offices.</w:t>
            </w:r>
          </w:p>
        </w:tc>
      </w:tr>
      <w:tr>
        <w:tc>
          <w:tcPr/>
          <w:p>
            <w:pPr>
              <w:pStyle w:val="Compact"/>
              <w:jc w:val="left"/>
            </w:pPr>
            <w:r>
              <w:t xml:space="preserve">7</w:t>
            </w:r>
          </w:p>
        </w:tc>
        <w:tc>
          <w:tcPr/>
          <w:p>
            <w:pPr>
              <w:pStyle w:val="Compact"/>
              <w:jc w:val="left"/>
            </w:pPr>
            <w:r>
              <w:t xml:space="preserve">Data analysis with Cairo-based research assistants; preliminary findings workshop with Egyptian CPA Association.</w:t>
            </w:r>
          </w:p>
        </w:tc>
      </w:tr>
      <w:tr>
        <w:tc>
          <w:tcPr/>
          <w:p>
            <w:pPr>
              <w:pStyle w:val="Compact"/>
              <w:jc w:val="left"/>
            </w:pPr>
            <w:r>
              <w:t xml:space="preserve">8</w:t>
            </w:r>
          </w:p>
        </w:tc>
        <w:tc>
          <w:tcPr/>
          <w:p>
            <w:pPr>
              <w:pStyle w:val="Compact"/>
              <w:jc w:val="left"/>
            </w:pPr>
            <w:r>
              <w:t xml:space="preserve">Final thesis writing and submission to Cairo University's School of Business Administration.</w:t>
            </w:r>
          </w:p>
        </w:tc>
      </w:tr>
    </w:tbl>
    <w:bookmarkEnd w:id="26"/>
    <w:bookmarkStart w:id="27" w:name="X8e698376b518a746237c75e467ecaa8cddc5ac6"/>
    <w:p>
      <w:pPr>
        <w:pStyle w:val="Heading2"/>
      </w:pPr>
      <w:r>
        <w:t xml:space="preserve">8. Conclusion: The Imperative for Cairo-Focused Accounting Research</w:t>
      </w:r>
    </w:p>
    <w:p>
      <w:pPr>
        <w:pStyle w:val="FirstParagraph"/>
      </w:pPr>
      <w:r>
        <w:t xml:space="preserve">The trajectory of Egypt's economic development hinges critically on the professionalism and adaptability of its accountants, particularly those operating in Cairo where 73% of financial transactions originate (Central Bank of Egypt, 2023). This</w:t>
      </w:r>
      <w:r>
        <w:t xml:space="preserve"> </w:t>
      </w:r>
      <w:r>
        <w:rPr>
          <w:iCs/>
          <w:i/>
        </w:rPr>
        <w:t xml:space="preserve">Thesis Proposal</w:t>
      </w:r>
      <w:r>
        <w:t xml:space="preserve"> </w:t>
      </w:r>
      <w:r>
        <w:t xml:space="preserve">argues that generic international accounting models are insufficient for Cairo's context—a city where bureaucratic processes, informal business networks, and rapid technological shifts coexist. By centering our research on the lived experience of the Egyptian accountant in Cairo, we move beyond theoretical discourse to deliver practical solutions. The proposed study will equip Cairo's accountants with tools to navigate Egypt's complex financial ecosystem while positioning them as strategic partners—not just number-crunchers—in driving sustainable business growth. In an era where accurate financial reporting is paramount for Egypt's regional leadership aspirations, this research represents not merely academic inquiry but a professional imperative for the future of Egyptian commerce.</w:t>
      </w:r>
    </w:p>
    <w:bookmarkEnd w:id="27"/>
    <w:bookmarkStart w:id="28" w:name="references-selected"/>
    <w:p>
      <w:pPr>
        <w:pStyle w:val="Heading2"/>
      </w:pPr>
      <w:r>
        <w:t xml:space="preserve">9. References (Selected)</w:t>
      </w:r>
    </w:p>
    <w:p>
      <w:pPr>
        <w:numPr>
          <w:ilvl w:val="0"/>
          <w:numId w:val="1004"/>
        </w:numPr>
        <w:pStyle w:val="Compact"/>
      </w:pPr>
      <w:r>
        <w:t xml:space="preserve">Al-Hiyari, S., &amp; Al-Tamimi, A. (2020). Digital transformation in Gulf accounting firms. *Journal of Accounting and Finance*, 15(3), 45-67.</w:t>
      </w:r>
    </w:p>
    <w:p>
      <w:pPr>
        <w:numPr>
          <w:ilvl w:val="0"/>
          <w:numId w:val="1004"/>
        </w:numPr>
        <w:pStyle w:val="Compact"/>
      </w:pPr>
      <w:r>
        <w:t xml:space="preserve">Central Bank of Egypt. (2023). *Economic Bulletin: Cairo's Financial Hub Dominance*. Cairo: CBE Publications.</w:t>
      </w:r>
    </w:p>
    <w:p>
      <w:pPr>
        <w:numPr>
          <w:ilvl w:val="0"/>
          <w:numId w:val="1004"/>
        </w:numPr>
        <w:pStyle w:val="Compact"/>
      </w:pPr>
      <w:r>
        <w:t xml:space="preserve">El-Sayed, M., &amp; Mahmoud, H. (2021). Technology barriers in Egyptian accounting practice. *African Journal of Accounting*, 8(4), 112-130.</w:t>
      </w:r>
    </w:p>
    <w:p>
      <w:pPr>
        <w:numPr>
          <w:ilvl w:val="0"/>
          <w:numId w:val="1004"/>
        </w:numPr>
        <w:pStyle w:val="Compact"/>
      </w:pPr>
      <w:r>
        <w:t xml:space="preserve">Hassan, A. (2019). IFRS adoption challenges in Egypt: Evidence from Alexandria. *International Journal of Economics and Financial Studies*, 7(2), 88-99.</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Egypt Cairo's Dynamic Business Environment</dc:title>
  <dc:creator/>
  <dc:language>en</dc:language>
  <cp:keywords/>
  <dcterms:created xsi:type="dcterms:W3CDTF">2026-07-17T06:44:19Z</dcterms:created>
  <dcterms:modified xsi:type="dcterms:W3CDTF">2026-07-17T06:44:19Z</dcterms:modified>
</cp:coreProperties>
</file>

<file path=docProps/custom.xml><?xml version="1.0" encoding="utf-8"?>
<Properties xmlns="http://schemas.openxmlformats.org/officeDocument/2006/custom-properties" xmlns:vt="http://schemas.openxmlformats.org/officeDocument/2006/docPropsVTypes"/>
</file>