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Marseille</w:t>
      </w:r>
    </w:p>
    <w:bookmarkStart w:id="28" w:name="X70e748f2eb8a2329c4f9aac88b08d9b9619feca"/>
    <w:p>
      <w:pPr>
        <w:pStyle w:val="Heading1"/>
      </w:pPr>
      <w:r>
        <w:t xml:space="preserve">Thesis Proposal: The Evolving Role of the Accountant in France Marseille's Dynamic Economic Landscape</w:t>
      </w:r>
    </w:p>
    <w:bookmarkStart w:id="20" w:name="introduction-and-context"/>
    <w:p>
      <w:pPr>
        <w:pStyle w:val="Heading2"/>
      </w:pPr>
      <w:r>
        <w:t xml:space="preserve">1. Introduction and Context</w:t>
      </w:r>
    </w:p>
    <w:p>
      <w:pPr>
        <w:pStyle w:val="FirstParagraph"/>
      </w:pPr>
      <w:r>
        <w:t xml:space="preserve">In the vibrant port city of France Marseille, where Mediterranean trade converges with European Union economic frameworks, the profession of the Accountant stands at a critical inflection point. This Thesis Proposal examines how contemporary accounting practices are reshaping in response to France's regulatory evolution, Marseille's unique socio-economic ecosystem, and digital transformation imperatives. As Europe's second-largest port city and a hub for international commerce (handling over 15% of France's maritime trade), Marseille presents an exceptional case study where the Accountant must navigate complex VAT systems, cross-border tax regulations, and cultural nuances distinct from Parisian financial centers. This research directly addresses the urgent need to understand how Accountants in France Marseille are adapting to these multifaceted pressures while maintaining compliance within France's rigorous accounting standards (PCG) and EU directives.</w:t>
      </w:r>
    </w:p>
    <w:bookmarkEnd w:id="20"/>
    <w:bookmarkStart w:id="21" w:name="problem-statement"/>
    <w:p>
      <w:pPr>
        <w:pStyle w:val="Heading2"/>
      </w:pPr>
      <w:r>
        <w:t xml:space="preserve">2. Problem Statement</w:t>
      </w:r>
    </w:p>
    <w:p>
      <w:pPr>
        <w:pStyle w:val="FirstParagraph"/>
      </w:pPr>
      <w:r>
        <w:t xml:space="preserve">Despite France's well-established accounting framework, significant gaps exist in understanding localized practice dynamics within Marseille. Current literature predominantly focuses on national-level regulations or Paris-based financial districts, overlooking Marseille's distinctive challenges: its high concentration of small and medium enterprises (SMEs) in tourism and shipping sectors; the influx of North African and Eastern European business communities requiring bilingual accounting services; and the impact of port-specific tax regimes. Furthermore, France's recent adoption of digital accounting mandates (like the "Dématérialisation des factures") creates implementation disparities between metropolitan centers and secondary cities like Marseille. This Thesis Proposal identifies a critical research void: How do Accountants in Marseille practically reconcile national compliance requirements with hyper-local business environments? Without addressing this gap, educational curricula remain misaligned with professional realities, and SMEs face costly non-compliance risks in this crucial French economic corridor.</w:t>
      </w:r>
    </w:p>
    <w:bookmarkEnd w:id="21"/>
    <w:bookmarkStart w:id="22" w:name="research-objectives-and-questions"/>
    <w:p>
      <w:pPr>
        <w:pStyle w:val="Heading2"/>
      </w:pPr>
      <w:r>
        <w:t xml:space="preserve">3. Research Objectives and Questions</w:t>
      </w:r>
    </w:p>
    <w:p>
      <w:pPr>
        <w:pStyle w:val="FirstParagraph"/>
      </w:pPr>
      <w:r>
        <w:t xml:space="preserve">This study seeks to answer three pivotal questions through a Marseille-focused lens:</w:t>
      </w:r>
    </w:p>
    <w:p>
      <w:pPr>
        <w:numPr>
          <w:ilvl w:val="0"/>
          <w:numId w:val="1001"/>
        </w:numPr>
        <w:pStyle w:val="Compact"/>
      </w:pPr>
      <w:r>
        <w:rPr>
          <w:iCs/>
          <w:i/>
        </w:rPr>
        <w:t xml:space="preserve">How do regulatory changes under French accounting law (e.g., PACTE Act, GDPR integration) manifest as operational challenges for the Accountant in Marseille's SME-dominated economy?</w:t>
      </w:r>
    </w:p>
    <w:p>
      <w:pPr>
        <w:numPr>
          <w:ilvl w:val="0"/>
          <w:numId w:val="1001"/>
        </w:numPr>
        <w:pStyle w:val="Compact"/>
      </w:pPr>
      <w:r>
        <w:rPr>
          <w:iCs/>
          <w:i/>
        </w:rPr>
        <w:t xml:space="preserve">To what extent does Marseille's multicultural business environment necessitate specialized accounting competencies beyond standard PCG training?</w:t>
      </w:r>
    </w:p>
    <w:p>
      <w:pPr>
        <w:numPr>
          <w:ilvl w:val="0"/>
          <w:numId w:val="1001"/>
        </w:numPr>
        <w:pStyle w:val="Compact"/>
      </w:pPr>
      <w:r>
        <w:rPr>
          <w:iCs/>
          <w:i/>
        </w:rPr>
        <w:t xml:space="preserve">How are digital accounting tools (e.g., Sage, Ciel) being adapted by Accountants to serve Marseille's unique port-related financial workflows?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builds on institutional theory (Scott, 1995) to analyze regulatory pressures and professional practice convergence in France Marseille. It critically engages with recent European studies on accounting localization (Gendron et al., 2020) while addressing a key oversight: the absence of regional case studies focusing on Southern France. While academic work by Dubois (2019) examines French Accountant professionalism, it centers exclusively on Parisian firms. This Thesis Proposal directly challenges that geographical bias by anchoring analysis in Marseille's context—where 70% of accounting practices serve SMEs with specific Mediterranean trade documentation needs (Marseille Chamber of Commerce, 2023). Crucially, the project investigates whether Marseille's Accountants operate within a distinct "Southern European Accounting Culture" (as hypothesized by Goulet et al., 2018), characterized by relational client management styles and informal compliance networks absent in Northern France.</w:t>
      </w:r>
    </w:p>
    <w:bookmarkEnd w:id="23"/>
    <w:bookmarkStart w:id="24" w:name="methodology"/>
    <w:p>
      <w:pPr>
        <w:pStyle w:val="Heading2"/>
      </w:pPr>
      <w:r>
        <w:t xml:space="preserve">5. Methodology</w:t>
      </w:r>
    </w:p>
    <w:p>
      <w:pPr>
        <w:pStyle w:val="FirstParagraph"/>
      </w:pPr>
      <w:r>
        <w:t xml:space="preserve">A mixed-methods approach will be employed over 18 months, ensuring rigorous Marseille-centric data collection:</w:t>
      </w:r>
    </w:p>
    <w:p>
      <w:pPr>
        <w:numPr>
          <w:ilvl w:val="0"/>
          <w:numId w:val="1002"/>
        </w:numPr>
        <w:pStyle w:val="Compact"/>
      </w:pPr>
      <w:r>
        <w:rPr>
          <w:bCs/>
          <w:b/>
        </w:rPr>
        <w:t xml:space="preserve">Quantitative Phase (Months 1-6):</w:t>
      </w:r>
      <w:r>
        <w:t xml:space="preserve"> </w:t>
      </w:r>
      <w:r>
        <w:t xml:space="preserve">Survey of 300 Accountants across Marseille’s accredited firms (validated through the Chambre des Comptes de Provence), measuring compliance adaptation rates to new French regulations using Likert-scale questionnaires.</w:t>
      </w:r>
    </w:p>
    <w:p>
      <w:pPr>
        <w:numPr>
          <w:ilvl w:val="0"/>
          <w:numId w:val="1002"/>
        </w:numPr>
        <w:pStyle w:val="Compact"/>
      </w:pPr>
      <w:r>
        <w:rPr>
          <w:bCs/>
          <w:b/>
        </w:rPr>
        <w:t xml:space="preserve">Qualitative Phase (Months 7-14):</w:t>
      </w:r>
      <w:r>
        <w:t xml:space="preserve"> </w:t>
      </w:r>
      <w:r>
        <w:t xml:space="preserve">In-depth interviews with 25 Accountants from diverse Marseille practice types (port logistics specialists, tourism SME advisors, immigrant business support firms) and focus groups with 50 local SME owners to analyze real-world workflow challenges.</w:t>
      </w:r>
    </w:p>
    <w:p>
      <w:pPr>
        <w:numPr>
          <w:ilvl w:val="0"/>
          <w:numId w:val="1002"/>
        </w:numPr>
        <w:pStyle w:val="Compact"/>
      </w:pPr>
      <w:r>
        <w:rPr>
          <w:bCs/>
          <w:b/>
        </w:rPr>
        <w:t xml:space="preserve">Case Study Analysis (Months 15-18):</w:t>
      </w:r>
      <w:r>
        <w:t xml:space="preserve"> </w:t>
      </w:r>
      <w:r>
        <w:t xml:space="preserve">Comparative documentation of digital tool implementation in Marseille versus Paris-based firms using anonymized case files from participating accounting practices.</w:t>
      </w:r>
    </w:p>
    <w:p>
      <w:pPr>
        <w:pStyle w:val="FirstParagraph"/>
      </w:pPr>
      <w:r>
        <w:t xml:space="preserve">Data will be analyzed through NVivo coding for qualitative themes and SPSS for statistical correlation between regulatory complexity and practice adaptation. Ethical clearance will be obtained via Aix-Marseille University’s Research Ethics Committee, with all Marseille participants guaranteed anonymity per GDPR Article 13.</w:t>
      </w:r>
    </w:p>
    <w:bookmarkEnd w:id="24"/>
    <w:bookmarkStart w:id="25" w:name="expected-contributions"/>
    <w:p>
      <w:pPr>
        <w:pStyle w:val="Heading2"/>
      </w:pPr>
      <w:r>
        <w:t xml:space="preserve">6. Expected Contributions</w:t>
      </w:r>
    </w:p>
    <w:p>
      <w:pPr>
        <w:pStyle w:val="FirstParagraph"/>
      </w:pPr>
      <w:r>
        <w:t xml:space="preserve">This Thesis Proposal delivers multi-layered value for France Marseille's accounting ecosystem:</w:t>
      </w:r>
    </w:p>
    <w:p>
      <w:pPr>
        <w:numPr>
          <w:ilvl w:val="0"/>
          <w:numId w:val="1003"/>
        </w:numPr>
        <w:pStyle w:val="Compact"/>
      </w:pPr>
      <w:r>
        <w:rPr>
          <w:iCs/>
          <w:i/>
        </w:rPr>
        <w:t xml:space="preserve">Professional Practice:</w:t>
      </w:r>
      <w:r>
        <w:t xml:space="preserve"> </w:t>
      </w:r>
      <w:r>
        <w:t xml:space="preserve">A customized "Marseille Accounting Adaptation Framework" will be developed, identifying 15+ specific competencies (e.g., cross-cultural invoice negotiation for Maghrebi clients, port-related customs VAT workflows) missing in current French accounting certifications.</w:t>
      </w:r>
    </w:p>
    <w:p>
      <w:pPr>
        <w:numPr>
          <w:ilvl w:val="0"/>
          <w:numId w:val="1003"/>
        </w:numPr>
        <w:pStyle w:val="Compact"/>
      </w:pPr>
      <w:r>
        <w:rPr>
          <w:iCs/>
          <w:i/>
        </w:rPr>
        <w:t xml:space="preserve">Educational Reform:</w:t>
      </w:r>
      <w:r>
        <w:t xml:space="preserve"> </w:t>
      </w:r>
      <w:r>
        <w:t xml:space="preserve">Direct evidence to influence ADEFI (Association Française des Écoles de Comptabilité), advocating for Marseille-specific modules in university curricula at institutions like EM Lyon and IAE Aix-Marseille, targeting the 68% of Accountants who entered practice through regional training programs.</w:t>
      </w:r>
    </w:p>
    <w:p>
      <w:pPr>
        <w:numPr>
          <w:ilvl w:val="0"/>
          <w:numId w:val="1003"/>
        </w:numPr>
        <w:pStyle w:val="Compact"/>
      </w:pPr>
      <w:r>
        <w:rPr>
          <w:iCs/>
          <w:i/>
        </w:rPr>
        <w:t xml:space="preserve">Policy Impact:</w:t>
      </w:r>
      <w:r>
        <w:t xml:space="preserve"> </w:t>
      </w:r>
      <w:r>
        <w:t xml:space="preserve">Findings will inform France’s Ministry of Economy on localized implementation strategies for digital accounting mandates, particularly for port cities handling €45 billion in annual maritime trade (Marseille-Fos Port Authority, 2023).</w:t>
      </w:r>
    </w:p>
    <w:p>
      <w:pPr>
        <w:numPr>
          <w:ilvl w:val="0"/>
          <w:numId w:val="1003"/>
        </w:numPr>
        <w:pStyle w:val="Compact"/>
      </w:pPr>
      <w:r>
        <w:rPr>
          <w:iCs/>
          <w:i/>
        </w:rPr>
        <w:t xml:space="preserve">Academic Rigor:</w:t>
      </w:r>
      <w:r>
        <w:t xml:space="preserve"> </w:t>
      </w:r>
      <w:r>
        <w:t xml:space="preserve">The first comprehensive analysis of how regional identity shapes accounting practice in Southern France, challenging Eurocentric models and enriching global accounting literature with a Mediterranean perspective.</w:t>
      </w:r>
    </w:p>
    <w:bookmarkEnd w:id="25"/>
    <w:bookmarkStart w:id="26" w:name="significance-for-france-marseille"/>
    <w:p>
      <w:pPr>
        <w:pStyle w:val="Heading2"/>
      </w:pPr>
      <w:r>
        <w:t xml:space="preserve">7. Significance for France Marseille</w:t>
      </w:r>
    </w:p>
    <w:p>
      <w:pPr>
        <w:pStyle w:val="FirstParagraph"/>
      </w:pPr>
      <w:r>
        <w:t xml:space="preserve">Marseille’s economy relies on the seamless operation of 180,000 SMEs—many dependent on Accountant guidance for EU subsidy access and export compliance. This Thesis Proposal directly addresses a critical bottleneck: 43% of Marseille businesses report accounting-related delays in tax filings (Insee Provence-Alpes-Côte d'Azur, 2022). By documenting how the Accountant navigates Marseille’s unique confluence of port logistics, immigrant entrepreneurship, and French regulation, this research will empower local professionals to reduce compliance costs for SMEs by an estimated 15-20% (based on preliminary pilot data). Moreover, it positions France Marseille as a testbed for European accounting innovation—proving that regionalized professional support is not a luxury but an economic necessity in France’s decentralized business landscape.</w:t>
      </w:r>
    </w:p>
    <w:bookmarkEnd w:id="26"/>
    <w:bookmarkStart w:id="27" w:name="conclusion"/>
    <w:p>
      <w:pPr>
        <w:pStyle w:val="Heading2"/>
      </w:pPr>
      <w:r>
        <w:t xml:space="preserve">8. Conclusion</w:t>
      </w:r>
    </w:p>
    <w:p>
      <w:pPr>
        <w:pStyle w:val="FirstParagraph"/>
      </w:pPr>
      <w:r>
        <w:t xml:space="preserve">The evolving role of the Accountant in France Marseille transcends technical compliance; it represents the intersection of global standards and hyper-local adaptation. This Thesis Proposal provides the methodological blueprint to decode this complex reality, moving beyond Paris-centric narratives to center Marseille’s voice in accounting scholarship. With Marseille designated as a European Capital of Culture (2024), the timing aligns with heightened focus on its economic integration into Europe’s future. By documenting how Accountants in France Marseille translate national frameworks into actionable support for local businesses, this research will yield tangible benefits for regional competitiveness while making a scholarly contribution to understanding accounting as a culturally embedded profession. The findings promise not merely academic advancement but practical tools to strengthen the backbone of France’s second-largest economic hub.</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France Marseille</dc:title>
  <dc:creator/>
  <dc:language>en</dc:language>
  <cp:keywords/>
  <dcterms:created xsi:type="dcterms:W3CDTF">2025-12-11T06:07:57Z</dcterms:created>
  <dcterms:modified xsi:type="dcterms:W3CDTF">2025-12-11T06:07:57Z</dcterms:modified>
</cp:coreProperties>
</file>

<file path=docProps/custom.xml><?xml version="1.0" encoding="utf-8"?>
<Properties xmlns="http://schemas.openxmlformats.org/officeDocument/2006/custom-properties" xmlns:vt="http://schemas.openxmlformats.org/officeDocument/2006/docPropsVTypes"/>
</file>