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8" w:name="Xc9c3d0ef596339a789fdeb66a2c62f9dac07047"/>
    <w:p>
      <w:pPr>
        <w:pStyle w:val="Heading1"/>
      </w:pPr>
      <w:r>
        <w:t xml:space="preserve">Thesis Proposal: The Evolving Role of the Accountant in Contemporary France Paris</w:t>
      </w:r>
    </w:p>
    <w:bookmarkStart w:id="20" w:name="abstract"/>
    <w:p>
      <w:pPr>
        <w:pStyle w:val="Heading2"/>
      </w:pPr>
      <w:r>
        <w:t xml:space="preserve">Abstract</w:t>
      </w:r>
    </w:p>
    <w:p>
      <w:pPr>
        <w:pStyle w:val="FirstParagraph"/>
      </w:pPr>
      <w:r>
        <w:t xml:space="preserve">This Thesis Proposal outlines a research project examining the transformation of professional accounting practices within the dynamic economic landscape of France Paris. Focusing on how modern accountants navigate complex regulatory frameworks, technological advancements, and shifting client expectations specifically within the Parisian business ecosystem, this study addresses a critical gap in understanding the accountant's role in Europe's most significant financial hub. The research aims to identify key challenges and opportunities for Accountant professionals operating under French GAAP (Plan Comptable Général) and EU regulations within France Paris, contributing valuable insights to academic literature and professional practice.</w:t>
      </w:r>
    </w:p>
    <w:bookmarkEnd w:id="20"/>
    <w:bookmarkStart w:id="21" w:name="introduction"/>
    <w:p>
      <w:pPr>
        <w:pStyle w:val="Heading2"/>
      </w:pPr>
      <w:r>
        <w:t xml:space="preserve">Introduction</w:t>
      </w:r>
    </w:p>
    <w:p>
      <w:pPr>
        <w:pStyle w:val="FirstParagraph"/>
      </w:pPr>
      <w:r>
        <w:t xml:space="preserve">France Paris stands as a global epicenter of finance, commerce, and innovation. As the capital city of France and a leading European financial center housing headquarters for multinational corporations (MNCs), major French firms, investment banks (e.g., BNP Paribas, Société Générale), and numerous SMEs, the accounting profession in Paris faces unique pressures. The Accountant in this context is no longer confined to traditional bookkeeping; they are strategic advisors navigating intricate tax codes (Code Général des Impôts), stringent corporate governance requirements (e.g., French Commercial Code), and the rapid adoption of digital tools like AI-driven analytics and blockchain. This Thesis Proposal seeks to investigate how Accountant professionals in France Paris are adapting their roles, skills, and service models to meet these evolving demands within the specific regulatory and cultural environment of France Paris. The significance lies in understanding how this critical profession sustains France's economic competitiveness from its capital city.</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international accounting standards (IFRS), general financial reporting, and the impact of technology on accounting globally. However, research specifically focused on the *operational realities and evolving professional identity* of Accountants within the unique context of France Paris is scarce. Studies often treat "French accounting" as monolithic, neglecting the nuanced application within Paris's dense, high-stakes business environment compared to regional French cities. Key gaps include:</w:t>
      </w:r>
    </w:p>
    <w:p>
      <w:pPr>
        <w:numPr>
          <w:ilvl w:val="0"/>
          <w:numId w:val="1001"/>
        </w:numPr>
        <w:pStyle w:val="Compact"/>
      </w:pPr>
      <w:r>
        <w:t xml:space="preserve">The specific impact of GDPR compliance on daily accounting operations for Accountant practitioners in Paris.</w:t>
      </w:r>
    </w:p>
    <w:p>
      <w:pPr>
        <w:numPr>
          <w:ilvl w:val="0"/>
          <w:numId w:val="1001"/>
        </w:numPr>
        <w:pStyle w:val="Compact"/>
      </w:pPr>
      <w:r>
        <w:t xml:space="preserve">How MNCs and local firms in France Paris prioritize and integrate ESG (Environmental, Social, Governance) reporting within their accounting frameworks.</w:t>
      </w:r>
    </w:p>
    <w:p>
      <w:pPr>
        <w:numPr>
          <w:ilvl w:val="0"/>
          <w:numId w:val="1001"/>
        </w:numPr>
        <w:pStyle w:val="Compact"/>
      </w:pPr>
      <w:r>
        <w:t xml:space="preserve">The evolving skillset required beyond technical knowledge (e.g., data analytics proficiency, advisory capabilities) for Accountants operating successfully in the Paris market.</w:t>
      </w:r>
    </w:p>
    <w:p>
      <w:pPr>
        <w:numPr>
          <w:ilvl w:val="0"/>
          <w:numId w:val="1001"/>
        </w:numPr>
        <w:pStyle w:val="Compact"/>
      </w:pPr>
      <w:r>
        <w:t xml:space="preserve">The influence of Parisian professional networks (e.g., Ordre des Experts-Comptables de Paris) and cultural business norms on Accountant practice.</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2"/>
        </w:numPr>
        <w:pStyle w:val="Compact"/>
      </w:pPr>
      <w:r>
        <w:t xml:space="preserve">How do Accountant professionals in France Paris actively navigate and adapt to the dual pressures of evolving French regulatory standards (PCG, Tax Code) and EU directives within their daily practice?</w:t>
      </w:r>
    </w:p>
    <w:p>
      <w:pPr>
        <w:numPr>
          <w:ilvl w:val="0"/>
          <w:numId w:val="1002"/>
        </w:numPr>
        <w:pStyle w:val="Compact"/>
      </w:pPr>
      <w:r>
        <w:t xml:space="preserve">To what extent is technological adoption (AI, automation, cloud accounting platforms) reshaping the core responsibilities and value proposition of the Accountant in a Paris-based firm or consultancy?</w:t>
      </w:r>
    </w:p>
    <w:p>
      <w:pPr>
        <w:numPr>
          <w:ilvl w:val="0"/>
          <w:numId w:val="1002"/>
        </w:numPr>
        <w:pStyle w:val="Compact"/>
      </w:pPr>
      <w:r>
        <w:t xml:space="preserve">What specific professional competencies (beyond traditional technical accounting) are most valued by clients and employers for Accountants seeking success within the France Paris business ecosystem?</w:t>
      </w:r>
    </w:p>
    <w:p>
      <w:pPr>
        <w:numPr>
          <w:ilvl w:val="0"/>
          <w:numId w:val="1002"/>
        </w:numPr>
        <w:pStyle w:val="Compact"/>
      </w:pPr>
      <w:r>
        <w:t xml:space="preserve">How do Accountants in Paris perceive the integration of ESG reporting into their core financial accounting duties, and what challenges arise from this integration?</w:t>
      </w:r>
    </w:p>
    <w:bookmarkEnd w:id="23"/>
    <w:bookmarkStart w:id="24" w:name="methodology"/>
    <w:p>
      <w:pPr>
        <w:pStyle w:val="Heading2"/>
      </w:pPr>
      <w:r>
        <w:t xml:space="preserve">Methodology</w:t>
      </w:r>
    </w:p>
    <w:p>
      <w:pPr>
        <w:pStyle w:val="FirstParagraph"/>
      </w:pPr>
      <w:r>
        <w:t xml:space="preserve">This research adopts a mixed-methods approach to ensure robust findings grounded in the France Paris context:</w:t>
      </w:r>
    </w:p>
    <w:p>
      <w:pPr>
        <w:numPr>
          <w:ilvl w:val="0"/>
          <w:numId w:val="1003"/>
        </w:numPr>
        <w:pStyle w:val="Compact"/>
      </w:pPr>
      <w:r>
        <w:rPr>
          <w:bCs/>
          <w:b/>
        </w:rPr>
        <w:t xml:space="preserve">Qualitative Case Studies:</w:t>
      </w:r>
      <w:r>
        <w:t xml:space="preserve"> </w:t>
      </w:r>
      <w:r>
        <w:t xml:space="preserve">Conducting in-depth interviews (15-20) with senior Accountants, firm partners, and finance directors from diverse Paris-based entities (multinational subsidiaries, French SMEs, boutique accounting firms). This will capture nuanced experiences and perceptions.</w:t>
      </w:r>
    </w:p>
    <w:p>
      <w:pPr>
        <w:numPr>
          <w:ilvl w:val="0"/>
          <w:numId w:val="1003"/>
        </w:numPr>
        <w:pStyle w:val="Compact"/>
      </w:pPr>
      <w:r>
        <w:rPr>
          <w:bCs/>
          <w:b/>
        </w:rPr>
        <w:t xml:space="preserve">Semi-Structured Questionnaires:</w:t>
      </w:r>
      <w:r>
        <w:t xml:space="preserve"> </w:t>
      </w:r>
      <w:r>
        <w:t xml:space="preserve">Distributing targeted surveys to a broader sample of Accountant professionals registered with the Paris branch of the Ordre des Experts-Comptables (OECP), focusing on skills, challenges, and technology use.</w:t>
      </w:r>
    </w:p>
    <w:p>
      <w:pPr>
        <w:numPr>
          <w:ilvl w:val="0"/>
          <w:numId w:val="1003"/>
        </w:numPr>
        <w:pStyle w:val="Compact"/>
      </w:pPr>
      <w:r>
        <w:rPr>
          <w:bCs/>
          <w:b/>
        </w:rPr>
        <w:t xml:space="preserve">Document Analysis:</w:t>
      </w:r>
      <w:r>
        <w:t xml:space="preserve"> </w:t>
      </w:r>
      <w:r>
        <w:t xml:space="preserve">Systematic review of key French accounting standards updates relevant to Parisian practice (e.g., recent PCG modifications), major tax circulars issued by the Direction Générale des Finances Publiques (DGFiP) in Paris, and reports from professional bodies like the Institut de l'Expertise Comptable.</w:t>
      </w:r>
    </w:p>
    <w:p>
      <w:pPr>
        <w:numPr>
          <w:ilvl w:val="0"/>
          <w:numId w:val="1003"/>
        </w:numPr>
        <w:pStyle w:val="Compact"/>
      </w:pPr>
      <w:r>
        <w:rPr>
          <w:bCs/>
          <w:b/>
        </w:rPr>
        <w:t xml:space="preserve">Comparative Element:</w:t>
      </w:r>
      <w:r>
        <w:t xml:space="preserve"> </w:t>
      </w:r>
      <w:r>
        <w:t xml:space="preserve">Briefly comparing findings with a smaller sample of Accountants in Lyon or Marseille to highlight Paris-specific dynamics, though the primary focus remains France Paris.</w:t>
      </w:r>
    </w:p>
    <w:bookmarkEnd w:id="24"/>
    <w:bookmarkStart w:id="25" w:name="expected-contribution"/>
    <w:p>
      <w:pPr>
        <w:pStyle w:val="Heading2"/>
      </w:pPr>
      <w:r>
        <w:t xml:space="preserve">Expected Contribution</w:t>
      </w:r>
    </w:p>
    <w:p>
      <w:pPr>
        <w:pStyle w:val="FirstParagraph"/>
      </w:pPr>
      <w:r>
        <w:t xml:space="preserve">This Thesis Proposal directly addresses the need for context-specific insights into the Accountant profession. The expected contributions are significant:</w:t>
      </w:r>
    </w:p>
    <w:p>
      <w:pPr>
        <w:numPr>
          <w:ilvl w:val="0"/>
          <w:numId w:val="1004"/>
        </w:numPr>
        <w:pStyle w:val="Compact"/>
      </w:pPr>
      <w:r>
        <w:rPr>
          <w:bCs/>
          <w:b/>
        </w:rPr>
        <w:t xml:space="preserve">Academic:</w:t>
      </w:r>
      <w:r>
        <w:t xml:space="preserve"> </w:t>
      </w:r>
      <w:r>
        <w:t xml:space="preserve">Fills a critical gap in accounting literature by providing an empirically grounded analysis of professional practice within a major global city (Paris, France), moving beyond theoretical models to real-world application.</w:t>
      </w:r>
    </w:p>
    <w:p>
      <w:pPr>
        <w:numPr>
          <w:ilvl w:val="0"/>
          <w:numId w:val="1004"/>
        </w:numPr>
        <w:pStyle w:val="Compact"/>
      </w:pPr>
      <w:r>
        <w:rPr>
          <w:bCs/>
          <w:b/>
        </w:rPr>
        <w:t xml:space="preserve">Professional Practice:</w:t>
      </w:r>
      <w:r>
        <w:t xml:space="preserve"> </w:t>
      </w:r>
      <w:r>
        <w:t xml:space="preserve">Delivers actionable recommendations for Accountant training programs (e.g., universities like ESSEC or ESCP in Paris), accounting firms operating in France Paris, and the OECP on adapting curricula and support services. It will clarify the evolving competency map for Accountants targeting success in the French capital.</w:t>
      </w:r>
    </w:p>
    <w:p>
      <w:pPr>
        <w:numPr>
          <w:ilvl w:val="0"/>
          <w:numId w:val="1004"/>
        </w:numPr>
        <w:pStyle w:val="Compact"/>
      </w:pPr>
      <w:r>
        <w:rPr>
          <w:bCs/>
          <w:b/>
        </w:rPr>
        <w:t xml:space="preserve">Policy &amp; Regulation:</w:t>
      </w:r>
      <w:r>
        <w:t xml:space="preserve"> </w:t>
      </w:r>
      <w:r>
        <w:t xml:space="preserve">Offers evidence-based insights to regulators (DGFiP, French Ministry of Finance) on how current frameworks impact practitioners on the ground in Paris, potentially informing future standard-setting.</w:t>
      </w:r>
    </w:p>
    <w:p>
      <w:pPr>
        <w:numPr>
          <w:ilvl w:val="0"/>
          <w:numId w:val="1004"/>
        </w:numPr>
        <w:pStyle w:val="Compact"/>
      </w:pPr>
      <w:r>
        <w:rPr>
          <w:bCs/>
          <w:b/>
        </w:rPr>
        <w:t xml:space="preserve">Economic Impact:</w:t>
      </w:r>
      <w:r>
        <w:t xml:space="preserve"> </w:t>
      </w:r>
      <w:r>
        <w:t xml:space="preserve">By strengthening the professional capacity of Accountants in France Paris – a key driver of economic activity and investment confidence – this research supports France's position as a competitive global financial hub.</w:t>
      </w:r>
    </w:p>
    <w:bookmarkEnd w:id="25"/>
    <w:bookmarkStart w:id="26" w:name="timeline-scope"/>
    <w:p>
      <w:pPr>
        <w:pStyle w:val="Heading2"/>
      </w:pPr>
      <w:r>
        <w:t xml:space="preserve">Timeline &amp; Scope</w:t>
      </w:r>
    </w:p>
    <w:p>
      <w:pPr>
        <w:pStyle w:val="FirstParagraph"/>
      </w:pPr>
      <w:r>
        <w:t xml:space="preserve">The proposed research spans 18 months, commencing January 2025. Key phases include literature review (months 1-3), methodology refinement and ethics approval (months 4-5), data collection (months 6-12), analysis (months 13-15), and thesis writing/drafting (months 16-18). The scope is explicitly limited to the professional practice of Accountants within the metropolitan area of France Paris, excluding rural French regions or accountancy services primarily targeting international clients outside continental Europe.</w:t>
      </w:r>
    </w:p>
    <w:bookmarkEnd w:id="26"/>
    <w:bookmarkStart w:id="27" w:name="conclusion"/>
    <w:p>
      <w:pPr>
        <w:pStyle w:val="Heading2"/>
      </w:pPr>
      <w:r>
        <w:t xml:space="preserve">Conclusion</w:t>
      </w:r>
    </w:p>
    <w:p>
      <w:pPr>
        <w:pStyle w:val="FirstParagraph"/>
      </w:pPr>
      <w:r>
        <w:t xml:space="preserve">The role of the Accountant in France Paris is at a pivotal juncture. Navigating complex local regulations, embracing digital transformation, and meeting heightened strategic demands require a profound evolution of the profession. This Thesis Proposal outlines a vital research endeavor to understand this transformation from within the unique crucible of Paris. By centering the research on the lived experience and challenges of Accountant professionals operating in France's capital city, this work promises not only academic rigor but also tangible value for shaping the future competitiveness and relevance of accounting practice in one of Europe's most influential economic centers. The findings will be essential reading for educators, practitioners, and policymakers aiming to support Accountants in successfully meeting the demands of modern business within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Contemporary France Paris</dc:title>
  <dc:creator/>
  <dc:language>en</dc:language>
  <cp:keywords/>
  <dcterms:created xsi:type="dcterms:W3CDTF">2026-07-22T04:11:30Z</dcterms:created>
  <dcterms:modified xsi:type="dcterms:W3CDTF">2026-07-22T04:11:30Z</dcterms:modified>
</cp:coreProperties>
</file>

<file path=docProps/custom.xml><?xml version="1.0" encoding="utf-8"?>
<Properties xmlns="http://schemas.openxmlformats.org/officeDocument/2006/custom-properties" xmlns:vt="http://schemas.openxmlformats.org/officeDocument/2006/docPropsVTypes"/>
</file>