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7" w:name="Xefc71caa334aa12522e6711f501597406967dac"/>
    <w:p>
      <w:pPr>
        <w:pStyle w:val="Heading1"/>
      </w:pPr>
      <w:r>
        <w:t xml:space="preserve">Thesis Proposal: Navigating Regulatory Complexity and Digital Transformation - The Critical Role of Accountants in Germany Frankfurt's Financial Hub</w:t>
      </w:r>
    </w:p>
    <w:bookmarkStart w:id="20" w:name="abstract"/>
    <w:p>
      <w:pPr>
        <w:pStyle w:val="Heading2"/>
      </w:pPr>
      <w:r>
        <w:t xml:space="preserve">Abstract</w:t>
      </w:r>
    </w:p>
    <w:p>
      <w:pPr>
        <w:pStyle w:val="FirstParagraph"/>
      </w:pPr>
      <w:r>
        <w:t xml:space="preserve">This Thesis Proposal outlines a comprehensive research study examining the multifaceted challenges and evolving responsibilities of the modern Accountant within Germany Frankfurt. As the undisputed financial capital of continental Europe and home to critical institutions like the European Central Bank (ECB), Deutsche Bundesbank, and numerous global banks, Frankfurt presents a unique microcosm for analyzing accounting practice. This research directly addresses gaps in understanding how local regulatory frameworks, EU-wide directives (particularly MiFID II, GDPR, and the Digital Tax Act 2024), and rapid digitalization impact the daily operations and strategic value of the Accountant. The proposed study aims to generate actionable insights for academic literature, professional accounting bodies (e.g., BWA - Bundesverband Wirtschaftsprüfer), and practitioners navigating Germany Frankfurt's exceptionally dynamic financial landscape.</w:t>
      </w:r>
    </w:p>
    <w:bookmarkEnd w:id="20"/>
    <w:bookmarkStart w:id="21" w:name="Xedbb6f237f84812e03bf4e2e27d7291afca8fff"/>
    <w:p>
      <w:pPr>
        <w:pStyle w:val="Heading2"/>
      </w:pPr>
      <w:r>
        <w:t xml:space="preserve">1. Introduction: The Significance of Germany Frankfurt for Accountants</w:t>
      </w:r>
    </w:p>
    <w:p>
      <w:pPr>
        <w:pStyle w:val="FirstParagraph"/>
      </w:pPr>
      <w:r>
        <w:t xml:space="preserve">Germany Frankfurt is not merely a city; it is the operational heart of European finance. Hosting the ECB, significant portions of EU financial regulation, and headquarters or major branches of over 400 international banks and financial institutions, Frankfurt's economic ecosystem creates unparalleled complexity for accounting professionals. The Accountant operating within this context faces pressures distinct from those in other German regions or even other European capitals. Regulatory requirements are dense, multi-layered (German HGB + EU IFRS), constantly evolving due to EU initiatives, and require deep integration with sophisticated financial technology platforms. This Thesis Proposal is fundamentally concerned with the contemporary Accountant's role within this high-stakes environment of Germany Frankfurt. Understanding how these professionals adapt, innovate, and ensure compliance is crucial for the stability of the European financial system itself.</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accounting practice often focuses on broader national contexts (Germany) or generic digital transformation trends. Crucially, there is a significant lack of granular, empirical research specifically centered on the Accountant's experience within Frankfurt's unique financial ecosystem. Studies examining regulatory compliance typically analyze policy at an EU level but rarely ground these in the lived reality of practitioners facing daily enforcement demands in Frankfurt's specific milieu. Furthermore, research on digital accounting tools (AI for fraud detection, blockchain for settlements) predominantly discusses technological capability rather than its practical implementation challenges and professional skill adaptation *within Germany Frankfurt*. This proposal directly addresses this gap by centering the Accountant as the primary subject within the specific context of Germany Frankfurt.</w:t>
      </w:r>
    </w:p>
    <w:bookmarkEnd w:id="22"/>
    <w:bookmarkStart w:id="23" w:name="research-questions"/>
    <w:p>
      <w:pPr>
        <w:pStyle w:val="Heading2"/>
      </w:pPr>
      <w:r>
        <w:t xml:space="preserve">3. Research Questions</w:t>
      </w:r>
    </w:p>
    <w:p>
      <w:pPr>
        <w:pStyle w:val="FirstParagraph"/>
      </w:pPr>
      <w:r>
        <w:t xml:space="preserve">The core inquiry guiding this Thesis Proposal is:</w:t>
      </w:r>
      <w:r>
        <w:t xml:space="preserve"> </w:t>
      </w:r>
      <w:r>
        <w:rPr>
          <w:iCs/>
          <w:i/>
        </w:rPr>
        <w:t xml:space="preserve">How do accountants in Germany Frankfurt navigate, adapt to, and strategically leverage evolving regulatory frameworks (particularly post-ECB mandates and recent EU digital taxation), digital transformation pressures, and the demands of Frankfurt's financial ecosystem to maintain accuracy, compliance, and strategic value?</w:t>
      </w:r>
    </w:p>
    <w:p>
      <w:pPr>
        <w:pStyle w:val="BodyText"/>
      </w:pPr>
      <w:r>
        <w:t xml:space="preserve">This primary question is broken down into three specific sub-questions:</w:t>
      </w:r>
    </w:p>
    <w:p>
      <w:pPr>
        <w:numPr>
          <w:ilvl w:val="0"/>
          <w:numId w:val="1001"/>
        </w:numPr>
        <w:pStyle w:val="Compact"/>
      </w:pPr>
      <w:r>
        <w:t xml:space="preserve">How do Accountants in Germany Frankfurt interpret and implement complex EU directives (e.g., CSRD, DAC7) within the context of German-specific accounting standards (HGB) and local regulatory nuances?</w:t>
      </w:r>
    </w:p>
    <w:p>
      <w:pPr>
        <w:numPr>
          <w:ilvl w:val="0"/>
          <w:numId w:val="1001"/>
        </w:numPr>
        <w:pStyle w:val="Compact"/>
      </w:pPr>
      <w:r>
        <w:t xml:space="preserve">To what extent is the role of the Accountant shifting from purely compliance-focused to strategic business advisor in Frankfurt's financial institutions, and what skills or tools are driving this shift?</w:t>
      </w:r>
    </w:p>
    <w:p>
      <w:pPr>
        <w:numPr>
          <w:ilvl w:val="0"/>
          <w:numId w:val="1001"/>
        </w:numPr>
        <w:pStyle w:val="Compact"/>
      </w:pPr>
      <w:r>
        <w:t xml:space="preserve">What are the most significant technological barriers (e.g., legacy system integration, data interoperability) and opportunities (AI analytics, automated reporting) currently impacting accounting efficiency and decision-making for Accountants operating in Frankfurt?</w:t>
      </w:r>
    </w:p>
    <w:bookmarkEnd w:id="23"/>
    <w:bookmarkStart w:id="24" w:name="methodology"/>
    <w:p>
      <w:pPr>
        <w:pStyle w:val="Heading2"/>
      </w:pPr>
      <w:r>
        <w:t xml:space="preserve">4. Methodology</w:t>
      </w:r>
    </w:p>
    <w:p>
      <w:pPr>
        <w:pStyle w:val="FirstParagraph"/>
      </w:pPr>
      <w:r>
        <w:t xml:space="preserve">This research employs a mixed-methods approach designed to capture both the systemic pressures and the individual practitioner experience within Germany Frankfurt.</w:t>
      </w:r>
    </w:p>
    <w:p>
      <w:pPr>
        <w:numPr>
          <w:ilvl w:val="0"/>
          <w:numId w:val="1002"/>
        </w:numPr>
        <w:pStyle w:val="Compact"/>
      </w:pPr>
      <w:r>
        <w:rPr>
          <w:bCs/>
          <w:b/>
        </w:rPr>
        <w:t xml:space="preserve">Qualitative Component:</w:t>
      </w:r>
      <w:r>
        <w:t xml:space="preserve"> </w:t>
      </w:r>
      <w:r>
        <w:t xml:space="preserve">In-depth, semi-structured interviews with 30+ practicing Accountants (including senior auditors, internal accountants at major banks like Deutsche Bank, Commerzbank, and DZ BANK, and accounting firm partners) based in Frankfurt. Questions will focus on daily challenges, adaptation strategies for new regulations (e.g., the 2024 Digital Tax Act), and perceptions of their evolving role.</w:t>
      </w:r>
    </w:p>
    <w:p>
      <w:pPr>
        <w:numPr>
          <w:ilvl w:val="0"/>
          <w:numId w:val="1002"/>
        </w:numPr>
        <w:pStyle w:val="Compact"/>
      </w:pPr>
      <w:r>
        <w:rPr>
          <w:bCs/>
          <w:b/>
        </w:rPr>
        <w:t xml:space="preserve">Quantitative Component:</w:t>
      </w:r>
      <w:r>
        <w:t xml:space="preserve"> </w:t>
      </w:r>
      <w:r>
        <w:t xml:space="preserve">A targeted survey distributed to 150+ Accountants affiliated with professional bodies in Frankfurt, measuring perceived time spent on compliance vs. analysis, adoption rates of specific digital tools (e.g., AI-based reconciliation software), and confidence levels in navigating new frameworks.</w:t>
      </w:r>
    </w:p>
    <w:p>
      <w:pPr>
        <w:numPr>
          <w:ilvl w:val="0"/>
          <w:numId w:val="1002"/>
        </w:numPr>
        <w:pStyle w:val="Compact"/>
      </w:pPr>
      <w:r>
        <w:rPr>
          <w:bCs/>
          <w:b/>
        </w:rPr>
        <w:t xml:space="preserve">Case Studies:</w:t>
      </w:r>
      <w:r>
        <w:t xml:space="preserve"> </w:t>
      </w:r>
      <w:r>
        <w:t xml:space="preserve">Analysis of two contrasting case studies: one large multinational bank headquartered in Frankfurt and one mid-sized German financial services firm, focusing on their recent accounting department transformations related to regulatory changes.</w:t>
      </w:r>
    </w:p>
    <w:p>
      <w:pPr>
        <w:pStyle w:val="FirstParagraph"/>
      </w:pPr>
      <w:r>
        <w:t xml:space="preserve">Data collection will occur over six months within Germany Frankfurt, ensuring direct observation of the local context. Thematic analysis (qualitative) and descriptive/survey analysis (quantitative) will be employed. Triangulation across methods enhances validity in this complex setting.</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Provides the first detailed empirical study on the modern Accountant's experience within Germany Frankfurt, filling a critical gap in accounting literature and offering a framework for understanding accounting practice in other major financial centers.</w:t>
      </w:r>
    </w:p>
    <w:p>
      <w:pPr>
        <w:numPr>
          <w:ilvl w:val="0"/>
          <w:numId w:val="1003"/>
        </w:numPr>
        <w:pStyle w:val="Compact"/>
      </w:pPr>
      <w:r>
        <w:rPr>
          <w:bCs/>
          <w:b/>
        </w:rPr>
        <w:t xml:space="preserve">Professional Practice:</w:t>
      </w:r>
      <w:r>
        <w:t xml:space="preserve"> </w:t>
      </w:r>
      <w:r>
        <w:t xml:space="preserve">Delivers actionable insights for Accountants themselves through identifying effective adaptation strategies, skill development needs (e.g., data analytics proficiency), and best practices for leveraging technology within the Frankfurt context. Findings will directly inform professional development programs by bodies like the BWA.</w:t>
      </w:r>
    </w:p>
    <w:p>
      <w:pPr>
        <w:numPr>
          <w:ilvl w:val="0"/>
          <w:numId w:val="1003"/>
        </w:numPr>
        <w:pStyle w:val="Compact"/>
      </w:pPr>
      <w:r>
        <w:rPr>
          <w:bCs/>
          <w:b/>
        </w:rPr>
        <w:t xml:space="preserve">Regulatory &amp; Institutional:</w:t>
      </w:r>
      <w:r>
        <w:t xml:space="preserve"> </w:t>
      </w:r>
      <w:r>
        <w:t xml:space="preserve">Offers evidence-based feedback on regulatory implementation challenges from the practitioner's perspective, potentially informing future policy design by German authorities (e.g., BMF) and EU bodies operating out of Frankfurt. Highlights the crucial role of a skilled Accountant in maintaining the integrity of Germany Frankfurt as Europe's financial engine.</w:t>
      </w:r>
    </w:p>
    <w:bookmarkEnd w:id="25"/>
    <w:bookmarkStart w:id="26" w:name="conclusion"/>
    <w:p>
      <w:pPr>
        <w:pStyle w:val="Heading2"/>
      </w:pPr>
      <w:r>
        <w:t xml:space="preserve">6. Conclusion</w:t>
      </w:r>
    </w:p>
    <w:p>
      <w:pPr>
        <w:pStyle w:val="FirstParagraph"/>
      </w:pPr>
      <w:r>
        <w:t xml:space="preserve">The Accountant in Germany Frankfurt operates at the critical intersection of intense regulatory complexity, technological disruption, and global financial significance. This Thesis Proposal is designed to move beyond theoretical discussions and provide a grounded, practitioner-focused analysis of this vital profession within its most demanding environment. By focusing squarely on the challenges faced by Accountants *in Frankfurt*, navigating *Germany's* specific accounting landscape within the *EU's* broader regulatory framework, this research promises not only academic rigor but also tangible value for those working to ensure financial transparency and stability at the heart of Europe. The successful completion of this Thesis Proposal will lay the foundation for a robust thesis that directly answers why understanding the modern Accountant in Germany Frankfurt is essential for finance, regulation, and economic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Germany Frankfurt's Financial Ecosystem</dc:title>
  <dc:creator/>
  <cp:keywords/>
  <dcterms:created xsi:type="dcterms:W3CDTF">2026-07-20T04:56:53Z</dcterms:created>
  <dcterms:modified xsi:type="dcterms:W3CDTF">2026-07-20T04:56:53Z</dcterms:modified>
</cp:coreProperties>
</file>

<file path=docProps/custom.xml><?xml version="1.0" encoding="utf-8"?>
<Properties xmlns="http://schemas.openxmlformats.org/officeDocument/2006/custom-properties" xmlns:vt="http://schemas.openxmlformats.org/officeDocument/2006/docPropsVTypes"/>
</file>