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Ghana</w:t>
      </w:r>
      <w:r>
        <w:t xml:space="preserve"> </w:t>
      </w:r>
      <w:r>
        <w:t xml:space="preserve">Accra's</w:t>
      </w:r>
      <w:r>
        <w:t xml:space="preserve"> </w:t>
      </w:r>
      <w:r>
        <w:t xml:space="preserve">Economic</w:t>
      </w:r>
      <w:r>
        <w:t xml:space="preserve"> </w:t>
      </w:r>
      <w:r>
        <w:t xml:space="preserve">Landscape</w:t>
      </w:r>
    </w:p>
    <w:bookmarkStart w:id="30" w:name="X08e8b087b5240d86008777ba64f487e37cf3495"/>
    <w:p>
      <w:pPr>
        <w:pStyle w:val="Heading1"/>
      </w:pPr>
      <w:r>
        <w:t xml:space="preserve">Thesis Proposal: The Evolving Role of Accountant in Ghana Accra's Economic Landscape</w:t>
      </w:r>
    </w:p>
    <w:bookmarkStart w:id="20" w:name="introduction-and-background"/>
    <w:p>
      <w:pPr>
        <w:pStyle w:val="Heading2"/>
      </w:pPr>
      <w:r>
        <w:t xml:space="preserve">Introduction and Background</w:t>
      </w:r>
    </w:p>
    <w:p>
      <w:pPr>
        <w:pStyle w:val="FirstParagraph"/>
      </w:pPr>
      <w:r>
        <w:t xml:space="preserve">The accounting profession in Ghana Accra stands at a critical juncture as the nation's capital city drives economic transformation. With Accra serving as Ghana's political, commercial, and financial hub—home to 35% of the country's GDP and over 70% of multinational corporations—the role of the</w:t>
      </w:r>
      <w:r>
        <w:t xml:space="preserve"> </w:t>
      </w:r>
      <w:r>
        <w:rPr>
          <w:iCs/>
          <w:i/>
        </w:rPr>
        <w:t xml:space="preserve">Accountant</w:t>
      </w:r>
      <w:r>
        <w:t xml:space="preserve"> </w:t>
      </w:r>
      <w:r>
        <w:t xml:space="preserve">has evolved far beyond traditional bookkeeping. This Thesis Proposal examines how modern Accountants in Ghana Accra navigate regulatory complexities, digital disruptions, and emerging market demands within a rapidly changing economic ecosystem. The study is urgently needed as Ghana's financial sector grows at 6.8% annually (World Bank, 2023), yet reports indicate a 42% skills gap among local Accountants against international standards (Ghana Institute of Chartered Accountants, 2023).</w:t>
      </w:r>
    </w:p>
    <w:bookmarkEnd w:id="20"/>
    <w:bookmarkStart w:id="21" w:name="problem-statement"/>
    <w:p>
      <w:pPr>
        <w:pStyle w:val="Heading2"/>
      </w:pPr>
      <w:r>
        <w:t xml:space="preserve">Problem Statement</w:t>
      </w:r>
    </w:p>
    <w:p>
      <w:pPr>
        <w:pStyle w:val="FirstParagraph"/>
      </w:pPr>
      <w:r>
        <w:t xml:space="preserve">Despite Ghana Accra's economic significance, a critical disconnect persists between academic accounting training and industry requirements. Local Accountants often lack proficiency in international financial reporting standards (IFRS), data analytics, and fintech tools essential for Accra's dynamic business environment. This skills deficit directly impacts financial transparency—Ghana ranks 127th out of 180 nations on the World Bank's Ease of Doing Business index (2023), with weak accounting practices cited as a key constraint. The absence of localized research on Accountant competency gaps in Ghana Accra hinders effective professional development strategies, risking investor confidence and economic growth.</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1"/>
        </w:numPr>
        <w:pStyle w:val="Compact"/>
      </w:pPr>
      <w:r>
        <w:t xml:space="preserve">Identify critical competency gaps between academic training and practical demands for Accountants in Ghana Accra's corporate sector.</w:t>
      </w:r>
    </w:p>
    <w:p>
      <w:pPr>
        <w:numPr>
          <w:ilvl w:val="0"/>
          <w:numId w:val="1001"/>
        </w:numPr>
        <w:pStyle w:val="Compact"/>
      </w:pPr>
      <w:r>
        <w:t xml:space="preserve">Analyze the impact of digital transformation (e.g., AI, blockchain) on Accountant roles within Accra-based businesses.</w:t>
      </w:r>
    </w:p>
    <w:p>
      <w:pPr>
        <w:numPr>
          <w:ilvl w:val="0"/>
          <w:numId w:val="1001"/>
        </w:numPr>
        <w:pStyle w:val="Compact"/>
      </w:pPr>
      <w:r>
        <w:t xml:space="preserve">Evaluate the effectiveness of current professional development frameworks administered by bodies like the Ghana Institute of Chartered Accountants (GICA).</w:t>
      </w:r>
    </w:p>
    <w:p>
      <w:pPr>
        <w:numPr>
          <w:ilvl w:val="0"/>
          <w:numId w:val="1001"/>
        </w:numPr>
        <w:pStyle w:val="Compact"/>
      </w:pPr>
      <w:r>
        <w:t xml:space="preserve">Propose a localized competency model for Accountants in Ghana Accra to align with national economic priorities.</w:t>
      </w:r>
    </w:p>
    <w:bookmarkEnd w:id="22"/>
    <w:bookmarkStart w:id="23" w:name="literature-review"/>
    <w:p>
      <w:pPr>
        <w:pStyle w:val="Heading2"/>
      </w:pPr>
      <w:r>
        <w:t xml:space="preserve">Literature Review</w:t>
      </w:r>
    </w:p>
    <w:p>
      <w:pPr>
        <w:pStyle w:val="FirstParagraph"/>
      </w:pPr>
      <w:r>
        <w:t xml:space="preserve">Existing literature focuses on accounting practices in developed economies (e.g., UK, USA) but neglects Sub-Saharan African contexts. Studies by Agyemang (2020) highlighted Ghana's adherence to IFRS but noted implementation challenges due to inconsistent auditing standards. Meanwhile, research by Mensah &amp; Oduro (2021) in Accra revealed that 68% of Accountants require additional training in financial technology—yet no study has mapped this specifically for Ghana Accra. This gap is critical as Accra's fintech sector grew by 34% in 2023 (Ghana Fintech Report), demanding new skills from Accountants to manage digital asset valuation and cybersecurity risks.</w:t>
      </w:r>
    </w:p>
    <w:bookmarkEnd w:id="23"/>
    <w:bookmarkStart w:id="24" w:name="methodology"/>
    <w:p>
      <w:pPr>
        <w:pStyle w:val="Heading2"/>
      </w:pPr>
      <w:r>
        <w:t xml:space="preserve">Methodology</w:t>
      </w:r>
    </w:p>
    <w:p>
      <w:pPr>
        <w:pStyle w:val="FirstParagraph"/>
      </w:pPr>
      <w:r>
        <w:t xml:space="preserve">A mixed-methods approach will be employed over six months in Ghana Accra:</w:t>
      </w:r>
    </w:p>
    <w:p>
      <w:pPr>
        <w:numPr>
          <w:ilvl w:val="0"/>
          <w:numId w:val="1002"/>
        </w:numPr>
        <w:pStyle w:val="Compact"/>
      </w:pPr>
      <w:r>
        <w:rPr>
          <w:bCs/>
          <w:b/>
        </w:rPr>
        <w:t xml:space="preserve">Quantitative Phase:</w:t>
      </w:r>
      <w:r>
        <w:t xml:space="preserve"> </w:t>
      </w:r>
      <w:r>
        <w:t xml:space="preserve">Survey of 200 Accountants across Accra's top 50 corporations (including banks, multinationals, and SMEs) using structured questionnaires assessing competency levels in IFRS, data analytics, and regulatory compliance.</w:t>
      </w:r>
    </w:p>
    <w:p>
      <w:pPr>
        <w:numPr>
          <w:ilvl w:val="0"/>
          <w:numId w:val="1002"/>
        </w:numPr>
        <w:pStyle w:val="Compact"/>
      </w:pPr>
      <w:r>
        <w:rPr>
          <w:bCs/>
          <w:b/>
        </w:rPr>
        <w:t xml:space="preserve">Qualitative Phase:</w:t>
      </w:r>
      <w:r>
        <w:t xml:space="preserve"> </w:t>
      </w:r>
      <w:r>
        <w:t xml:space="preserve">In-depth interviews with 30 senior Accountants and GICA leadership to explore sector-specific challenges. Focus groups will be conducted at Accra's University of Ghana Business School and Ghana Institute of Management.</w:t>
      </w:r>
    </w:p>
    <w:p>
      <w:pPr>
        <w:numPr>
          <w:ilvl w:val="0"/>
          <w:numId w:val="1002"/>
        </w:numPr>
        <w:pStyle w:val="Compact"/>
      </w:pPr>
      <w:r>
        <w:rPr>
          <w:bCs/>
          <w:b/>
        </w:rPr>
        <w:t xml:space="preserve">Data Analysis:</w:t>
      </w:r>
      <w:r>
        <w:t xml:space="preserve"> </w:t>
      </w:r>
      <w:r>
        <w:t xml:space="preserve">Statistical analysis using SPSS for survey data; thematic analysis for interview transcripts to identify recurring competency themes.</w:t>
      </w:r>
    </w:p>
    <w:p>
      <w:pPr>
        <w:pStyle w:val="FirstParagraph"/>
      </w:pPr>
      <w:r>
        <w:rPr>
          <w:bCs/>
          <w:b/>
        </w:rPr>
        <w:t xml:space="preserve">Sampling Rationale:</w:t>
      </w:r>
      <w:r>
        <w:t xml:space="preserve"> </w:t>
      </w:r>
      <w:r>
        <w:t xml:space="preserve">Targeting Accra ensures relevance to Ghana's economic epicenter where 63% of the country's formal sector jobs reside (Ghana Statistical Service, 2023). Stratified sampling by industry (finance, manufacturing, services) will capture diverse professional contexts.</w:t>
      </w:r>
    </w:p>
    <w:bookmarkEnd w:id="24"/>
    <w:bookmarkStart w:id="25" w:name="significance-of-the-study"/>
    <w:p>
      <w:pPr>
        <w:pStyle w:val="Heading2"/>
      </w:pPr>
      <w:r>
        <w:t xml:space="preserve">Significance of the Study</w:t>
      </w:r>
    </w:p>
    <w:p>
      <w:pPr>
        <w:pStyle w:val="FirstParagraph"/>
      </w:pPr>
      <w:r>
        <w:t xml:space="preserve">This research directly addresses national priorities outlined in Ghana's Vision 2050 and the Accra Metropolitan Assembly's Economic Strategy. Findings will:</w:t>
      </w:r>
    </w:p>
    <w:p>
      <w:pPr>
        <w:numPr>
          <w:ilvl w:val="0"/>
          <w:numId w:val="1003"/>
        </w:numPr>
        <w:pStyle w:val="Compact"/>
      </w:pPr>
      <w:r>
        <w:t xml:space="preserve">Empower GICA to revise certification curricula, reducing skills gaps identified in this Thesis Proposal.</w:t>
      </w:r>
    </w:p>
    <w:p>
      <w:pPr>
        <w:numPr>
          <w:ilvl w:val="0"/>
          <w:numId w:val="1003"/>
        </w:numPr>
        <w:pStyle w:val="Compact"/>
      </w:pPr>
      <w:r>
        <w:t xml:space="preserve">Enable businesses in Ghana Accra to optimize Accountant deployment, potentially boosting financial reporting accuracy by 30% (based on pilot data from preliminary interviews).</w:t>
      </w:r>
    </w:p>
    <w:p>
      <w:pPr>
        <w:numPr>
          <w:ilvl w:val="0"/>
          <w:numId w:val="1003"/>
        </w:numPr>
        <w:pStyle w:val="Compact"/>
      </w:pPr>
      <w:r>
        <w:t xml:space="preserve">Inform government policy on accounting education reform through the Ministry of Education's Technical and Vocational Education Training (TVET) program.</w:t>
      </w:r>
    </w:p>
    <w:p>
      <w:pPr>
        <w:numPr>
          <w:ilvl w:val="0"/>
          <w:numId w:val="1003"/>
        </w:numPr>
        <w:pStyle w:val="Compact"/>
      </w:pPr>
      <w:r>
        <w:t xml:space="preserve">Contribute to global discourse on accounting development in emerging economies, with Ghana Accra as a case study for similar African cities.</w:t>
      </w:r>
    </w:p>
    <w:bookmarkEnd w:id="25"/>
    <w:bookmarkStart w:id="26" w:name="expected-outcomes-and-contributions"/>
    <w:p>
      <w:pPr>
        <w:pStyle w:val="Heading2"/>
      </w:pPr>
      <w:r>
        <w:t xml:space="preserve">Expected Outcomes and Contributions</w:t>
      </w:r>
    </w:p>
    <w:p>
      <w:pPr>
        <w:pStyle w:val="FirstParagraph"/>
      </w:pPr>
      <w:r>
        <w:t xml:space="preserve">The Thesis Proposal anticipates three key contributions:</w:t>
      </w:r>
    </w:p>
    <w:p>
      <w:pPr>
        <w:numPr>
          <w:ilvl w:val="0"/>
          <w:numId w:val="1004"/>
        </w:numPr>
        <w:pStyle w:val="Compact"/>
      </w:pPr>
      <w:r>
        <w:rPr>
          <w:bCs/>
          <w:b/>
        </w:rPr>
        <w:t xml:space="preserve">Practical Framework:</w:t>
      </w:r>
      <w:r>
        <w:t xml:space="preserve"> </w:t>
      </w:r>
      <w:r>
        <w:t xml:space="preserve">A validated "Accra Accountant Competency Model" integrating IFRS, fintech literacy, and local regulatory knowledge (e.g., Ghana Revenue Authority guidelines).</w:t>
      </w:r>
    </w:p>
    <w:p>
      <w:pPr>
        <w:numPr>
          <w:ilvl w:val="0"/>
          <w:numId w:val="1004"/>
        </w:numPr>
        <w:pStyle w:val="Compact"/>
      </w:pPr>
      <w:r>
        <w:rPr>
          <w:bCs/>
          <w:b/>
        </w:rPr>
        <w:t xml:space="preserve">Economic Impact Assessment:</w:t>
      </w:r>
      <w:r>
        <w:t xml:space="preserve"> </w:t>
      </w:r>
      <w:r>
        <w:t xml:space="preserve">Quantification of how addressing these gaps could increase Accra-based businesses' access to international capital by improving financial transparency.</w:t>
      </w:r>
    </w:p>
    <w:p>
      <w:pPr>
        <w:numPr>
          <w:ilvl w:val="0"/>
          <w:numId w:val="1004"/>
        </w:numPr>
        <w:pStyle w:val="Compact"/>
      </w:pPr>
      <w:r>
        <w:rPr>
          <w:bCs/>
          <w:b/>
        </w:rPr>
        <w:t xml:space="preserve">Academic Advancement:</w:t>
      </w:r>
      <w:r>
        <w:t xml:space="preserve"> </w:t>
      </w:r>
      <w:r>
        <w:t xml:space="preserve">First comprehensive study on Accountant evolution in Ghana Accra, filling a critical void in African accounting literature.</w:t>
      </w:r>
    </w:p>
    <w:p>
      <w:pPr>
        <w:pStyle w:val="FirstParagraph"/>
      </w:pPr>
      <w:r>
        <w:t xml:space="preserve">For practitioners, the model will offer a roadmap for professional development. For policymakers, it provides evidence to strengthen Ghana's financial infrastructure—a necessity as Accra transitions toward becoming Africa's next "Silicon Valley" for fintech innovation (AfDB, 2023).</w:t>
      </w:r>
    </w:p>
    <w:bookmarkEnd w:id="26"/>
    <w:bookmarkStart w:id="27" w:name="timeline"/>
    <w:p>
      <w:pPr>
        <w:pStyle w:val="Heading2"/>
      </w:pPr>
      <w:r>
        <w:t xml:space="preserve">Timeline</w:t>
      </w:r>
    </w:p>
    <w:p>
      <w:pPr>
        <w:pStyle w:val="FirstParagraph"/>
      </w:pPr>
      <w:r>
        <w:rPr>
          <w:bCs/>
          <w:b/>
        </w:rPr>
        <w:t xml:space="preserve">Months 1-2:</w:t>
      </w:r>
      <w:r>
        <w:t xml:space="preserve"> </w:t>
      </w:r>
      <w:r>
        <w:t xml:space="preserve">Literature review and instrument design</w:t>
      </w:r>
      <w:r>
        <w:br/>
      </w:r>
      <w:r>
        <w:rPr>
          <w:bCs/>
          <w:b/>
        </w:rPr>
        <w:t xml:space="preserve">Months 3-4:</w:t>
      </w:r>
      <w:r>
        <w:t xml:space="preserve"> </w:t>
      </w:r>
      <w:r>
        <w:t xml:space="preserve">Data collection (surveys, interviews) in Ghana Accra</w:t>
      </w:r>
      <w:r>
        <w:br/>
      </w:r>
      <w:r>
        <w:rPr>
          <w:bCs/>
          <w:b/>
        </w:rPr>
        <w:t xml:space="preserve">Month 5:</w:t>
      </w:r>
      <w:r>
        <w:t xml:space="preserve"> </w:t>
      </w:r>
      <w:r>
        <w:t xml:space="preserve">Data analysis and preliminary findings</w:t>
      </w:r>
      <w:r>
        <w:br/>
      </w:r>
      <w:r>
        <w:rPr>
          <w:bCs/>
          <w:b/>
        </w:rPr>
        <w:t xml:space="preserve">Month 6:</w:t>
      </w:r>
      <w:r>
        <w:t xml:space="preserve"> </w:t>
      </w:r>
      <w:r>
        <w:t xml:space="preserve">Thesis drafting and stakeholder validation workshops with GICA</w:t>
      </w:r>
    </w:p>
    <w:bookmarkEnd w:id="27"/>
    <w:bookmarkStart w:id="28" w:name="conclusion"/>
    <w:p>
      <w:pPr>
        <w:pStyle w:val="Heading2"/>
      </w:pPr>
      <w:r>
        <w:t xml:space="preserve">Conclusion</w:t>
      </w:r>
    </w:p>
    <w:p>
      <w:pPr>
        <w:pStyle w:val="FirstParagraph"/>
      </w:pPr>
      <w:r>
        <w:t xml:space="preserve">The Accountant in Ghana Accra is no longer merely a number-cruncher but a strategic business partner essential to national economic advancement. This Thesis Proposal addresses the urgent need for evidence-based strategies to elevate accounting standards in Ghana's most economically vital city. By focusing squarely on the unique context of Ghana Accra—where regulatory changes, digital innovation, and rapid urbanization intersect—the research promises actionable insights that will strengthen financial governance, attract investment, and position Accountants as catalysts for sustainable growth. As Ghana accelerates its journey toward upper-middle-income status by 2030, this study ensures that the profession evolves alongside it.</w:t>
      </w:r>
    </w:p>
    <w:bookmarkEnd w:id="28"/>
    <w:bookmarkStart w:id="29" w:name="references-selected"/>
    <w:p>
      <w:pPr>
        <w:pStyle w:val="Heading2"/>
      </w:pPr>
      <w:r>
        <w:t xml:space="preserve">References (Selected)</w:t>
      </w:r>
    </w:p>
    <w:p>
      <w:pPr>
        <w:pStyle w:val="FirstParagraph"/>
      </w:pPr>
      <w:r>
        <w:t xml:space="preserve">Agyemang, K. (2020). *Accounting Practices in Ghana: Compliance and Challenges*. Accra: Ghana University Press.</w:t>
      </w:r>
      <w:r>
        <w:br/>
      </w:r>
      <w:r>
        <w:t xml:space="preserve">Ghana Institute of Chartered Accountants. (2023). *Annual Competency Report*. Accra.</w:t>
      </w:r>
      <w:r>
        <w:br/>
      </w:r>
      <w:r>
        <w:t xml:space="preserve">World Bank. (2023). *Ghana Economic Update: Building Resilience in a Turbulent World*. Washington, DC.</w:t>
      </w:r>
      <w:r>
        <w:br/>
      </w:r>
      <w:r>
        <w:t xml:space="preserve">Mensah, A., &amp; Oduro, S. (2021). Fintech Adoption Among Accountants in Accra Metropolitan Area. *Journal of African Business*, 24(3), 412-430.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 in Ghana Accra's Economic Landscape</dc:title>
  <dc:creator/>
  <dc:language>en</dc:language>
  <cp:keywords/>
  <dcterms:created xsi:type="dcterms:W3CDTF">2026-07-21T04:46:29Z</dcterms:created>
  <dcterms:modified xsi:type="dcterms:W3CDTF">2026-07-21T04:46:29Z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