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Accountability</w:t>
      </w:r>
      <w:r>
        <w:t xml:space="preserve"> </w:t>
      </w:r>
      <w:r>
        <w:t xml:space="preserve">of</w:t>
      </w:r>
      <w:r>
        <w:t xml:space="preserve"> </w:t>
      </w:r>
      <w:r>
        <w:t xml:space="preserve">Accountant</w:t>
      </w:r>
      <w:r>
        <w:t xml:space="preserve"> </w:t>
      </w:r>
      <w:r>
        <w:t xml:space="preserve">in</w:t>
      </w:r>
      <w:r>
        <w:t xml:space="preserve"> </w:t>
      </w:r>
      <w:r>
        <w:t xml:space="preserve">Iraq</w:t>
      </w:r>
      <w:r>
        <w:t xml:space="preserve"> </w:t>
      </w:r>
      <w:r>
        <w:t xml:space="preserve">Baghdad</w:t>
      </w:r>
    </w:p>
    <w:bookmarkStart w:id="27" w:name="Xcf130783d5f83de55e25939d92c0e3cf186304a"/>
    <w:p>
      <w:pPr>
        <w:pStyle w:val="Heading1"/>
      </w:pPr>
      <w:r>
        <w:t xml:space="preserve">Thesis Proposal: Strengthening the Role and Competency of Accountant in Post-Conflict Economic Reconstruction of Iraq Baghdad</w:t>
      </w:r>
    </w:p>
    <w:bookmarkStart w:id="20" w:name="introduction-and-contextual-background"/>
    <w:p>
      <w:pPr>
        <w:pStyle w:val="Heading2"/>
      </w:pPr>
      <w:r>
        <w:t xml:space="preserve">Introduction and Contextual Background</w:t>
      </w:r>
    </w:p>
    <w:p>
      <w:pPr>
        <w:pStyle w:val="FirstParagraph"/>
      </w:pPr>
      <w:r>
        <w:t xml:space="preserve">The economic landscape of Iraq Baghdad remains at a critical juncture following decades of conflict, sanctions, and institutional fragmentation. As the nation strives for sustainable development and fiscal transparency, the role of the professional Accountant has become indispensable yet critically underdeveloped. This Thesis Proposal addresses a vital gap in academic research by focusing specifically on the challenges, opportunities, and strategic imperatives facing Accountant professionals within Baghdad's unique socio-economic environment. With Iraq's economy heavily reliant on oil revenues and plagued by systemic inefficiencies, effective financial management at both public and private levels is non-negotiable for national recovery. The proposed research directly targets the need to empower Accountant practitioners in Baghdad to drive accountability, combat corruption, and support evidence-based economic planning.</w:t>
      </w:r>
    </w:p>
    <w:bookmarkEnd w:id="20"/>
    <w:bookmarkStart w:id="21" w:name="problem-statement"/>
    <w:p>
      <w:pPr>
        <w:pStyle w:val="Heading2"/>
      </w:pPr>
      <w:r>
        <w:t xml:space="preserve">Problem Statement</w:t>
      </w:r>
    </w:p>
    <w:p>
      <w:pPr>
        <w:pStyle w:val="FirstParagraph"/>
      </w:pPr>
      <w:r>
        <w:t xml:space="preserve">Despite Iraq's significant natural resources, persistent economic volatility—exacerbated by currency devaluation (a 70% loss in value since 2018) and inflation exceeding 30% in recent years—has severely hampered fiscal management. Baghdad, as the political and economic epicenter, faces acute challenges: a fragmented regulatory framework for financial reporting, limited adoption of international accounting standards (IAS/IFRS), widespread under-qualified personnel in finance roles, and deep-rooted corruption risks. A 2023 World Bank report noted that only 15% of Baghdad-based private enterprises consistently maintain auditable financial records. This crisis underscores a critical deficit in the professional capabilities of Accountant staff across key sectors—government ministries, emerging SMEs, and international NGOs operating in Iraq Baghdad. Without a robust accounting profession grounded in ethical standards and technical competence, Iraq's aspirations for economic diversification and foreign investment attraction remain unrealized.</w:t>
      </w:r>
    </w:p>
    <w:bookmarkEnd w:id="21"/>
    <w:bookmarkStart w:id="22" w:name="research-objectives"/>
    <w:p>
      <w:pPr>
        <w:pStyle w:val="Heading2"/>
      </w:pPr>
      <w:r>
        <w:t xml:space="preserve">Research Objectives</w:t>
      </w:r>
    </w:p>
    <w:p>
      <w:pPr>
        <w:pStyle w:val="FirstParagraph"/>
      </w:pPr>
      <w:r>
        <w:t xml:space="preserve">This Thesis Proposal outlines the following specific objectives to advance the practice of Accountant within Iraq Baghdad:</w:t>
      </w:r>
    </w:p>
    <w:p>
      <w:pPr>
        <w:numPr>
          <w:ilvl w:val="0"/>
          <w:numId w:val="1001"/>
        </w:numPr>
        <w:pStyle w:val="Compact"/>
      </w:pPr>
      <w:r>
        <w:t xml:space="preserve">To comprehensively assess the current competency levels, training gaps, and professional development barriers faced by Accountant practitioners in Baghdad's public and private sectors.</w:t>
      </w:r>
    </w:p>
    <w:p>
      <w:pPr>
        <w:numPr>
          <w:ilvl w:val="0"/>
          <w:numId w:val="1001"/>
        </w:numPr>
        <w:pStyle w:val="Compact"/>
      </w:pPr>
      <w:r>
        <w:t xml:space="preserve">To analyze the impact of existing regulatory frameworks (e.g., Iraqi Accounting Standards Board guidelines) on financial transparency and audit quality within Baghdad-based organizations.</w:t>
      </w:r>
    </w:p>
    <w:p>
      <w:pPr>
        <w:numPr>
          <w:ilvl w:val="0"/>
          <w:numId w:val="1001"/>
        </w:numPr>
        <w:pStyle w:val="Compact"/>
      </w:pPr>
      <w:r>
        <w:t xml:space="preserve">To develop a culturally contextualized, scalable competency framework for Accountant professionals that integrates international best practices with Iraq's socio-economic realities, specifically addressing corruption prevention mechanisms.</w:t>
      </w:r>
    </w:p>
    <w:bookmarkEnd w:id="22"/>
    <w:bookmarkStart w:id="23" w:name="significance-of-the-study"/>
    <w:p>
      <w:pPr>
        <w:pStyle w:val="Heading2"/>
      </w:pPr>
      <w:r>
        <w:t xml:space="preserve">Significance of the Study</w:t>
      </w:r>
    </w:p>
    <w:p>
      <w:pPr>
        <w:pStyle w:val="FirstParagraph"/>
      </w:pPr>
      <w:r>
        <w:t xml:space="preserve">The proposed research holds profound significance for multiple stakeholders in Iraq Baghdad. For the Iraqi government, it offers actionable insights to reform public financial management systems and enhance revenue collection efficiency. For the burgeoning private sector in Baghdad—particularly small and medium enterprises (SMEs) vital to job creation—this study will provide a roadmap to adopt reliable accounting practices that attract investment. Crucially, for the professional Accountant themselves, this work aims to elevate their status from mere record-keepers to strategic business advisors, fostering greater trust in financial systems. Furthermore, international donors (such as the World Bank and IMF) engaged in Iraq's reconstruction will gain evidence-based tools to design effective capacity-building programs targeting the Accountant profession directly. Ultimately, this Thesis Proposal seeks not just to document problems but to catalyze a measurable shift towards professional accountability within Baghdad's economic ecosystem.</w:t>
      </w:r>
    </w:p>
    <w:bookmarkEnd w:id="23"/>
    <w:bookmarkStart w:id="24" w:name="methodology"/>
    <w:p>
      <w:pPr>
        <w:pStyle w:val="Heading2"/>
      </w:pPr>
      <w:r>
        <w:t xml:space="preserve">Methodology</w:t>
      </w:r>
    </w:p>
    <w:p>
      <w:pPr>
        <w:pStyle w:val="FirstParagraph"/>
      </w:pPr>
      <w:r>
        <w:t xml:space="preserve">A mixed-methods approach will be employed to ensure rigor and contextual relevance. The research will utilize:</w:t>
      </w:r>
    </w:p>
    <w:p>
      <w:pPr>
        <w:numPr>
          <w:ilvl w:val="0"/>
          <w:numId w:val="1002"/>
        </w:numPr>
        <w:pStyle w:val="Compact"/>
      </w:pPr>
      <w:r>
        <w:rPr>
          <w:bCs/>
          <w:b/>
        </w:rPr>
        <w:t xml:space="preserve">Quantitative Survey:</w:t>
      </w:r>
      <w:r>
        <w:t xml:space="preserve"> </w:t>
      </w:r>
      <w:r>
        <w:t xml:space="preserve">A structured questionnaire distributed to 150+ Accountant professionals across Baghdad's government bodies (Ministry of Finance, Central Bank), private firms (particularly in banking, oil services, and retail), and NGOs. This will quantify skill gaps using standardized competency matrices.</w:t>
      </w:r>
    </w:p>
    <w:p>
      <w:pPr>
        <w:numPr>
          <w:ilvl w:val="0"/>
          <w:numId w:val="1002"/>
        </w:numPr>
        <w:pStyle w:val="Compact"/>
      </w:pPr>
      <w:r>
        <w:rPr>
          <w:bCs/>
          <w:b/>
        </w:rPr>
        <w:t xml:space="preserve">Qualitative Case Studies:</w:t>
      </w:r>
      <w:r>
        <w:t xml:space="preserve"> </w:t>
      </w:r>
      <w:r>
        <w:t xml:space="preserve">In-depth interviews with 25 key informants—senior Accountant leaders, auditing firm partners, Ministry of Finance officials—to explore systemic barriers to professional development and ethical compliance within Baghdad's specific operational context.</w:t>
      </w:r>
    </w:p>
    <w:p>
      <w:pPr>
        <w:numPr>
          <w:ilvl w:val="0"/>
          <w:numId w:val="1002"/>
        </w:numPr>
        <w:pStyle w:val="Compact"/>
      </w:pPr>
      <w:r>
        <w:rPr>
          <w:bCs/>
          <w:b/>
        </w:rPr>
        <w:t xml:space="preserve">Document Analysis:</w:t>
      </w:r>
      <w:r>
        <w:t xml:space="preserve"> </w:t>
      </w:r>
      <w:r>
        <w:t xml:space="preserve">Critical review of Iraqi accounting legislation, recent audit reports from the Supreme Audit Institution (SAI), and international donor evaluations focusing on financial management in Iraq Baghdad.</w:t>
      </w:r>
    </w:p>
    <w:p>
      <w:pPr>
        <w:pStyle w:val="FirstParagraph"/>
      </w:pPr>
      <w:r>
        <w:t xml:space="preserve">Data analysis will integrate statistical methods for survey responses with thematic coding of interview transcripts to identify actionable patterns. The research design prioritizes ethical engagement, ensuring participant confidentiality and collaboration with Baghdad-based academic institutions like the University of Baghdad's College of Economics.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several concrete contributions. First, it will produce a detailed diagnostic report on the Accountant profession in Iraq Baghdad, highlighting urgent skill deficiencies (e.g., digital accounting tools proficiency, forensic auditing techniques). Second, it will formulate a practical competency framework tailored for Baghdad's realities—addressing language barriers in technical standards and integrating local business customs. Third, the study will propose institutional strategies: recommendations for curriculum reform at Iraqi universities (e.g., University of Baghdad), policy amendments to strengthen the accounting regulatory body, and public-private partnership models for continuous professional development. Crucially, these outcomes are designed not as academic exercises but as tools deployable by organizations like the Iraqi Council of Ministers or the Association of Certified Public Accountants in Iraq. The final thesis will culminate in a strategic roadmap for "Professional Accountability Enhancement" targeting Baghdad's Accountant community.</w:t>
      </w:r>
    </w:p>
    <w:bookmarkEnd w:id="25"/>
    <w:bookmarkStart w:id="26" w:name="conclusion"/>
    <w:p>
      <w:pPr>
        <w:pStyle w:val="Heading2"/>
      </w:pPr>
      <w:r>
        <w:t xml:space="preserve">Conclusion</w:t>
      </w:r>
    </w:p>
    <w:p>
      <w:pPr>
        <w:pStyle w:val="FirstParagraph"/>
      </w:pPr>
      <w:r>
        <w:t xml:space="preserve">The economic future of Iraq Baghdad hinges on reliable financial governance, and the professional Accountant is central to this mission. This Thesis Proposal rigorously addresses the critical absence of localized, actionable research focused on empowering Accountant practitioners within Baghdad's unique context. By grounding analysis in the realities of post-conflict reconstruction—from inflationary pressures to institutional fragility—the research promises transformative insights for policy, practice, and professional development. It moves beyond generic accounting theory to deliver a targeted blueprint for building an Accountant profession that is credible, capable, and essential to Iraq's journey toward economic stability. The successful completion of this thesis will provide an indispensable resource for fostering trust in financial systems across Baghdad and setting a precedent for the wider Iraqi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Accountability of Accountant in Iraq Baghdad</dc:title>
  <dc:creator/>
  <dc:language>en</dc:language>
  <cp:keywords/>
  <dcterms:created xsi:type="dcterms:W3CDTF">2025-12-09T19:49:21Z</dcterms:created>
  <dcterms:modified xsi:type="dcterms:W3CDTF">2025-12-09T19:49:21Z</dcterms:modified>
</cp:coreProperties>
</file>

<file path=docProps/custom.xml><?xml version="1.0" encoding="utf-8"?>
<Properties xmlns="http://schemas.openxmlformats.org/officeDocument/2006/custom-properties" xmlns:vt="http://schemas.openxmlformats.org/officeDocument/2006/docPropsVTypes"/>
</file>