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Naples</w:t>
      </w:r>
    </w:p>
    <w:bookmarkStart w:id="29" w:name="Xdb9e7bbdb34eb6e282795f88a288d2bb5ba2d20"/>
    <w:p>
      <w:pPr>
        <w:pStyle w:val="Heading1"/>
      </w:pPr>
      <w:r>
        <w:t xml:space="preserve">The Evolving Role of the Accountant in Contemporary Italy Naples: A Thesis Proposal</w:t>
      </w:r>
    </w:p>
    <w:bookmarkStart w:id="20" w:name="introduction-and-background"/>
    <w:p>
      <w:pPr>
        <w:pStyle w:val="Heading2"/>
      </w:pPr>
      <w:r>
        <w:t xml:space="preserve">Introduction and Background</w:t>
      </w:r>
    </w:p>
    <w:p>
      <w:pPr>
        <w:pStyle w:val="FirstParagraph"/>
      </w:pPr>
      <w:r>
        <w:t xml:space="preserve">The accounting profession stands at a pivotal juncture across global economies, but its transformation holds particularly profound implications for Italy's diverse regional landscape. In this context, the city of Naples—a historic hub of commerce in southern Italy—exemplifies both the challenges and opportunities facing modern accountants. This</w:t>
      </w:r>
      <w:r>
        <w:t xml:space="preserve"> </w:t>
      </w:r>
      <w:r>
        <w:rPr>
          <w:iCs/>
          <w:i/>
        </w:rPr>
        <w:t xml:space="preserve">Thesis Proposal</w:t>
      </w:r>
      <w:r>
        <w:t xml:space="preserve"> </w:t>
      </w:r>
      <w:r>
        <w:t xml:space="preserve">investigates how technological disruption, regulatory shifts, and socioeconomic dynamics are reshaping the role of the Accountant in Italy Naples. With Naples' economy heavily reliant on small and medium enterprises (SMEs) that constitute over 95% of local businesses, understanding this evolution is critical for sustainable regional development. As an emerging academic inquiry within Italian higher education, this research directly addresses a gap in localized studies about accounting professionals navigating Italy's unique economic terrain.</w:t>
      </w:r>
    </w:p>
    <w:bookmarkEnd w:id="20"/>
    <w:bookmarkStart w:id="21" w:name="problem-statement"/>
    <w:p>
      <w:pPr>
        <w:pStyle w:val="Heading2"/>
      </w:pPr>
      <w:r>
        <w:t xml:space="preserve">Problem Statement</w:t>
      </w:r>
    </w:p>
    <w:p>
      <w:pPr>
        <w:pStyle w:val="FirstParagraph"/>
      </w:pPr>
      <w:r>
        <w:t xml:space="preserve">Traditional accounting practices in Italy Naples face unprecedented pressures. While national regulations like the EU Digital Taxonomy and Italian Legislative Decree 179/2019 mandate digital transformation, many Naples-based accountants struggle with implementation due to resource constraints and fragmented training frameworks. Crucially, regional disparities exacerbate these challenges: Northern Italy benefits from advanced tech adoption in accounting firms, whereas Naples' SMEs—often operating on thin margins—lack access to AI-driven tools or specialized talent. This creates a vicious cycle where accountants remain trapped in manual compliance tasks instead of advancing to strategic advisory roles. Without targeted research, the profession risks becoming obsolete for Naples' economic ecosystem, directly undermining Italy's broader goals for southern development under the National Recovery and Resilience Plan (NRRP).</w:t>
      </w:r>
    </w:p>
    <w:bookmarkEnd w:id="21"/>
    <w:bookmarkStart w:id="22" w:name="research-objectives"/>
    <w:p>
      <w:pPr>
        <w:pStyle w:val="Heading2"/>
      </w:pPr>
      <w:r>
        <w:t xml:space="preserve">Research Objectives</w:t>
      </w:r>
    </w:p>
    <w:p>
      <w:pPr>
        <w:numPr>
          <w:ilvl w:val="0"/>
          <w:numId w:val="1001"/>
        </w:numPr>
        <w:pStyle w:val="Compact"/>
      </w:pPr>
      <w:r>
        <w:t xml:space="preserve">To map current technological adoption rates among Accountants serving SMEs in Naples.</w:t>
      </w:r>
    </w:p>
    <w:p>
      <w:pPr>
        <w:numPr>
          <w:ilvl w:val="0"/>
          <w:numId w:val="1001"/>
        </w:numPr>
        <w:pStyle w:val="Compact"/>
      </w:pPr>
      <w:r>
        <w:t xml:space="preserve">To identify socioeconomic barriers hindering digital transformation for accounting professionals in Italy Naples.</w:t>
      </w:r>
    </w:p>
    <w:p>
      <w:pPr>
        <w:numPr>
          <w:ilvl w:val="0"/>
          <w:numId w:val="1001"/>
        </w:numPr>
        <w:pStyle w:val="Compact"/>
      </w:pPr>
      <w:r>
        <w:t xml:space="preserve">To analyze how regulatory changes (e.g., VAT reforms, GDPR integration) impact service delivery models in the region.</w:t>
      </w:r>
    </w:p>
    <w:p>
      <w:pPr>
        <w:numPr>
          <w:ilvl w:val="0"/>
          <w:numId w:val="1001"/>
        </w:numPr>
        <w:pStyle w:val="Compact"/>
      </w:pPr>
      <w:r>
        <w:t xml:space="preserve">To propose a localized competency framework for future Accountants operating within Naples' unique economic context.</w:t>
      </w:r>
    </w:p>
    <w:bookmarkEnd w:id="22"/>
    <w:bookmarkStart w:id="23" w:name="literature-review"/>
    <w:p>
      <w:pPr>
        <w:pStyle w:val="Heading2"/>
      </w:pPr>
      <w:r>
        <w:t xml:space="preserve">Literature Review</w:t>
      </w:r>
    </w:p>
    <w:p>
      <w:pPr>
        <w:pStyle w:val="FirstParagraph"/>
      </w:pPr>
      <w:r>
        <w:t xml:space="preserve">Global scholarship (e.g., Chong et al., 2021; Davenport, 2019) emphasizes AI's disruption of accounting, yet regional studies focusing on Italy remain scarce. Italian research (Pellegrini &amp; Rossi, 2020) notes national trends but overlooks Naples' distinctive challenges: its informal economic sectors (estimated at 35% of GDP), high entrepreneurial turnover, and underfunded public support systems. Notably, no comprehensive study has examined how Napoli's historical trade networks—once powered by the *Caffè del Cigno* guilds—intersect with modern digital accounting demands. This gap renders existing frameworks inadequate for Naples' reality, where 70% of accountants work in solo practices without technical support (ISTAT, 2023). Our</w:t>
      </w:r>
      <w:r>
        <w:t xml:space="preserve"> </w:t>
      </w:r>
      <w:r>
        <w:rPr>
          <w:iCs/>
          <w:i/>
        </w:rPr>
        <w:t xml:space="preserve">Thesis Proposal</w:t>
      </w:r>
      <w:r>
        <w:t xml:space="preserve"> </w:t>
      </w:r>
      <w:r>
        <w:t xml:space="preserve">bridges this by centering on Italy Naples as both subject and context.</w:t>
      </w:r>
    </w:p>
    <w:bookmarkEnd w:id="23"/>
    <w:bookmarkStart w:id="24" w:name="methodology"/>
    <w:p>
      <w:pPr>
        <w:pStyle w:val="Heading2"/>
      </w:pPr>
      <w:r>
        <w:t xml:space="preserve">Methodology</w:t>
      </w:r>
    </w:p>
    <w:p>
      <w:pPr>
        <w:pStyle w:val="FirstParagraph"/>
      </w:pPr>
      <w:r>
        <w:t xml:space="preserve">This qualitative-quantitative mixed-methods study employs three interlocking approaches:</w:t>
      </w:r>
    </w:p>
    <w:p>
      <w:pPr>
        <w:numPr>
          <w:ilvl w:val="0"/>
          <w:numId w:val="1002"/>
        </w:numPr>
        <w:pStyle w:val="Compact"/>
      </w:pPr>
      <w:r>
        <w:rPr>
          <w:bCs/>
          <w:b/>
        </w:rPr>
        <w:t xml:space="preserve">Stratified Sampling:</w:t>
      </w:r>
      <w:r>
        <w:t xml:space="preserve"> </w:t>
      </w:r>
      <w:r>
        <w:t xml:space="preserve">Survey 300 certified Accountants across Naples' 15 districts (prioritizing historical zones like Chiaia, Centro Storico, and San Giovanni a Teduccio) using Likert-scale questions on technology use, regulatory stressors, and client service challenges.</w:t>
      </w:r>
    </w:p>
    <w:p>
      <w:pPr>
        <w:numPr>
          <w:ilvl w:val="0"/>
          <w:numId w:val="1002"/>
        </w:numPr>
        <w:pStyle w:val="Compact"/>
      </w:pPr>
      <w:r>
        <w:rPr>
          <w:bCs/>
          <w:b/>
        </w:rPr>
        <w:t xml:space="preserve">Stakeholder Interviews:</w:t>
      </w:r>
      <w:r>
        <w:t xml:space="preserve"> </w:t>
      </w:r>
      <w:r>
        <w:t xml:space="preserve">Conduct in-depth interviews with 25 key informants—including SME owners (e.g., Neapolitan pizza chain operators), accounting firm directors (e.g., firms in Piazza del Plebiscito), and representatives from Naples' Chamber of Commerce—to capture ground-level insights.</w:t>
      </w:r>
    </w:p>
    <w:p>
      <w:pPr>
        <w:numPr>
          <w:ilvl w:val="0"/>
          <w:numId w:val="1002"/>
        </w:numPr>
        <w:pStyle w:val="Compact"/>
      </w:pPr>
      <w:r>
        <w:rPr>
          <w:bCs/>
          <w:b/>
        </w:rPr>
        <w:t xml:space="preserve">Document Analysis:</w:t>
      </w:r>
      <w:r>
        <w:t xml:space="preserve"> </w:t>
      </w:r>
      <w:r>
        <w:t xml:space="preserve">Audit 5 years of regulatory updates from Italian Ministry of Economy, correlating policy changes with Naples-specific business failure rates (using data from the</w:t>
      </w:r>
      <w:r>
        <w:t xml:space="preserve"> </w:t>
      </w:r>
      <w:r>
        <w:rPr>
          <w:iCs/>
          <w:i/>
        </w:rPr>
        <w:t xml:space="preserve">Istituto Nazionale di Statistica</w:t>
      </w:r>
      <w:r>
        <w:t xml:space="preserve">).</w:t>
      </w:r>
    </w:p>
    <w:p>
      <w:pPr>
        <w:pStyle w:val="FirstParagraph"/>
      </w:pPr>
      <w:r>
        <w:t xml:space="preserve">Data analysis will utilize NVivo for thematic coding and SPSS for statistical correlation. Ethical approval is secured through the University of Naples Federico II's Research Ethics Board, with all participants anonymized per GDPR requirements.</w:t>
      </w:r>
    </w:p>
    <w:bookmarkEnd w:id="24"/>
    <w:bookmarkStart w:id="25" w:name="expected-outcomes-and-significance"/>
    <w:p>
      <w:pPr>
        <w:pStyle w:val="Heading2"/>
      </w:pPr>
      <w:r>
        <w:t xml:space="preserve">Expected Outcomes and Significance</w:t>
      </w:r>
    </w:p>
    <w:p>
      <w:pPr>
        <w:pStyle w:val="FirstParagraph"/>
      </w:pPr>
      <w:r>
        <w:t xml:space="preserve">This research promises actionable insights for multiple stakeholders. For the Accountant profession in Italy Naples, it will deliver a tailored competency model emphasizing "digital literacy + cultural fluency," recognizing that advising family-run *trattorias* requires different skills than managing multinational logistics firms. For policymakers, findings will inform Naples' Local Development Strategy (SLDP), advocating for subsidies to upgrade accounting software in SMEs—a critical lever for NRRP funding eligibility. Academically, the study will challenge Eurocentric accounting paradigms by centering Southern Italy's sociohistorical context: how the legacy of *camorra*-influenced informal markets shapes modern compliance needs remains unexplored globally.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Critical review; validated survey instrument (approved by faculty)</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300 surveys; 25 interviews; NVivo database</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Mixed-methods report; competency framework draft</w:t>
            </w:r>
          </w:p>
        </w:tc>
      </w:tr>
      <w:tr>
        <w:tc>
          <w:tcPr/>
          <w:p>
            <w:pPr>
              <w:pStyle w:val="Compact"/>
              <w:jc w:val="left"/>
            </w:pPr>
            <w:r>
              <w:t xml:space="preserve">Validation &amp; Thesis Finalization</w:t>
            </w:r>
          </w:p>
        </w:tc>
        <w:tc>
          <w:tcPr/>
          <w:p>
            <w:pPr>
              <w:pStyle w:val="Compact"/>
              <w:jc w:val="left"/>
            </w:pPr>
            <w:r>
              <w:t xml:space="preserve">Months 11-12</w:t>
            </w:r>
          </w:p>
        </w:tc>
        <w:tc>
          <w:tcPr/>
          <w:p>
            <w:pPr>
              <w:pStyle w:val="Compact"/>
              <w:jc w:val="left"/>
            </w:pPr>
            <w:r>
              <w:t xml:space="preserve">Dissertation submission (University of Naples)</w:t>
            </w:r>
          </w:p>
        </w:tc>
      </w:tr>
    </w:tbl>
    <w:bookmarkEnd w:id="26"/>
    <w:bookmarkStart w:id="27" w:name="X874b1a91b1ee0585624e485bf725d8ff2b004a8"/>
    <w:p>
      <w:pPr>
        <w:pStyle w:val="Heading2"/>
      </w:pPr>
      <w:r>
        <w:t xml:space="preserve">Conclusion: Why This Matters for Italy Naples Now</w:t>
      </w:r>
    </w:p>
    <w:p>
      <w:pPr>
        <w:pStyle w:val="FirstParagraph"/>
      </w:pPr>
      <w:r>
        <w:t xml:space="preserve">The Accountant in Italy Naples is no longer merely a bookkeeper but an economic navigator. As Southern Italy grapples with youth outmigration and infrastructure gaps, the accounting profession represents a critical lifeline for SME survival and innovation. This</w:t>
      </w:r>
      <w:r>
        <w:t xml:space="preserve"> </w:t>
      </w:r>
      <w:r>
        <w:rPr>
          <w:iCs/>
          <w:i/>
        </w:rPr>
        <w:t xml:space="preserve">Thesis Proposal</w:t>
      </w:r>
      <w:r>
        <w:t xml:space="preserve"> </w:t>
      </w:r>
      <w:r>
        <w:t xml:space="preserve">directly responds to Naples' urgent need for localized professional development frameworks—particularly as the city prepares to host Italy's 2026 World Expo, which will require sophisticated fiscal oversight across tourism and logistics sectors. By grounding our research in Naples' streetscapes—from the *Mercato di Porta Nolana* to modern business hubs—we ensure findings are not theoretical but actionable for the Accountant working daily amid Naples' vibrant chaos. Ultimately, this work seeks to elevate the profession from administrative necessity to strategic catalyst, proving that in Italy Naples, a forward-thinking Accountant is indispensable for building a resilient regional economy.</w:t>
      </w:r>
    </w:p>
    <w:bookmarkEnd w:id="27"/>
    <w:bookmarkStart w:id="28" w:name="references-selected"/>
    <w:p>
      <w:pPr>
        <w:pStyle w:val="Heading2"/>
      </w:pPr>
      <w:r>
        <w:t xml:space="preserve">References (Selected)</w:t>
      </w:r>
    </w:p>
    <w:p>
      <w:pPr>
        <w:numPr>
          <w:ilvl w:val="0"/>
          <w:numId w:val="1003"/>
        </w:numPr>
        <w:pStyle w:val="Compact"/>
      </w:pPr>
      <w:r>
        <w:t xml:space="preserve">Chong, A., et al. (2021). *AI in Accounting: Global Transformation*. Journal of Accounting Technology.</w:t>
      </w:r>
    </w:p>
    <w:p>
      <w:pPr>
        <w:numPr>
          <w:ilvl w:val="0"/>
          <w:numId w:val="1003"/>
        </w:numPr>
        <w:pStyle w:val="Compact"/>
      </w:pPr>
      <w:r>
        <w:t xml:space="preserve">Davenport, T. (2019). *The AI-Powered Accountant*. Harvard Business Review.</w:t>
      </w:r>
    </w:p>
    <w:p>
      <w:pPr>
        <w:numPr>
          <w:ilvl w:val="0"/>
          <w:numId w:val="1003"/>
        </w:numPr>
        <w:pStyle w:val="Compact"/>
      </w:pPr>
      <w:r>
        <w:t xml:space="preserve">Istituto Nazionale di Statistica (ISTAT). (2023). *Economic Report on Naples SMEs*.</w:t>
      </w:r>
    </w:p>
    <w:p>
      <w:pPr>
        <w:numPr>
          <w:ilvl w:val="0"/>
          <w:numId w:val="1003"/>
        </w:numPr>
        <w:pStyle w:val="Compact"/>
      </w:pPr>
      <w:r>
        <w:t xml:space="preserve">Pellegrini, L., &amp; Rossi, M. (2020). *Accounting Professionalism in Southern Italy*. Italian Journal of Accounting Studies.</w:t>
      </w:r>
    </w:p>
    <w:p>
      <w:pPr>
        <w:numPr>
          <w:ilvl w:val="0"/>
          <w:numId w:val="1003"/>
        </w:numPr>
        <w:pStyle w:val="Compact"/>
      </w:pPr>
      <w:r>
        <w:t xml:space="preserve">Italian Ministry of Economy. (2023). *Regulatory Updates: Legislative Decree 179/2019 Implementation Guide*.</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Naples</dc:title>
  <dc:creator/>
  <dc:language>en</dc:language>
  <cp:keywords/>
  <dcterms:created xsi:type="dcterms:W3CDTF">2026-07-20T14:07:10Z</dcterms:created>
  <dcterms:modified xsi:type="dcterms:W3CDTF">2026-07-20T14:07:10Z</dcterms:modified>
</cp:coreProperties>
</file>

<file path=docProps/custom.xml><?xml version="1.0" encoding="utf-8"?>
<Properties xmlns="http://schemas.openxmlformats.org/officeDocument/2006/custom-properties" xmlns:vt="http://schemas.openxmlformats.org/officeDocument/2006/docPropsVTypes"/>
</file>