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Accounting</w:t>
      </w:r>
      <w:r>
        <w:t xml:space="preserve"> </w:t>
      </w:r>
      <w:r>
        <w:t xml:space="preserve">Practices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505ab6921855c588da72b785d9f65719b9ee311"/>
    <w:p>
      <w:pPr>
        <w:pStyle w:val="Heading1"/>
      </w:pPr>
      <w:r>
        <w:t xml:space="preserve">Thesis Proposal: Enhancing Accounting Proficiency and Ethical Standards for Accountants in the Ivory Coast Abidjan Context</w:t>
      </w:r>
    </w:p>
    <w:bookmarkStart w:id="20" w:name="introduction"/>
    <w:p>
      <w:pPr>
        <w:pStyle w:val="Heading2"/>
      </w:pPr>
      <w:r>
        <w:t xml:space="preserve">1. Introduction</w:t>
      </w:r>
    </w:p>
    <w:p>
      <w:pPr>
        <w:pStyle w:val="FirstParagraph"/>
      </w:pPr>
      <w:r>
        <w:t xml:space="preserve">The economic landscape of the Ivory Coast has experienced remarkable transformation over the past decade, with Abidjan emerging as a pivotal financial hub in West Africa. As one of Africa's most dynamic economies, the Ivory Coast Abidjan region attracts multinational corporations, foreign investors, and indigenous businesses operating within complex regulatory frameworks. This growth necessitates highly skilled accountants capable of navigating international accounting standards (IFRS), local tax regulations, and evolving digital finance systems. However, a critical gap persists in the professional development of Accountants within this specific economic ecosystem. This Thesis Proposal addresses the urgent need to investigate contemporary accounting challenges faced by Accountants in Ivory Coast Abidjan and proposes actionable solutions to elevate professional standards, thereby supporting sustainable economic advancement in the region.</w:t>
      </w:r>
    </w:p>
    <w:bookmarkEnd w:id="20"/>
    <w:bookmarkStart w:id="21" w:name="problem-statement"/>
    <w:p>
      <w:pPr>
        <w:pStyle w:val="Heading2"/>
      </w:pPr>
      <w:r>
        <w:t xml:space="preserve">2. Problem Statement</w:t>
      </w:r>
    </w:p>
    <w:p>
      <w:pPr>
        <w:pStyle w:val="FirstParagraph"/>
      </w:pPr>
      <w:r>
        <w:t xml:space="preserve">Despite Ivory Coast's position as a leading economy in Francophone Africa, local Accountants often encounter systemic challenges that impede their effectiveness. These include: (a) Limited adoption of IFRS across SMEs due to insufficient training; (b) Persistent gaps in ethical decision-making frameworks within accounting practices; (c) Fragmented digital transformation efforts where legacy systems hinder real-time financial reporting. Current academic research predominantly focuses on Western models or broader African contexts, neglecting the nuanced regulatory, cultural, and economic realities of Ivory Coast Abidjan. Consequently, Accountants struggle to deliver value-added services that align with both local business needs and international investor expectations in this critical urban center.</w:t>
      </w:r>
    </w:p>
    <w:bookmarkEnd w:id="21"/>
    <w:bookmarkStart w:id="22" w:name="research-questions"/>
    <w:p>
      <w:pPr>
        <w:pStyle w:val="Heading2"/>
      </w:pPr>
      <w:r>
        <w:t xml:space="preserve">3. Research Questions</w:t>
      </w:r>
    </w:p>
    <w:p>
      <w:pPr>
        <w:numPr>
          <w:ilvl w:val="0"/>
          <w:numId w:val="1001"/>
        </w:numPr>
        <w:pStyle w:val="Compact"/>
      </w:pPr>
      <w:r>
        <w:t xml:space="preserve">How do regulatory complexities unique to the Ivory Coast Abidjan business environment impact the daily operations of Accountants?</w:t>
      </w:r>
    </w:p>
    <w:p>
      <w:pPr>
        <w:numPr>
          <w:ilvl w:val="0"/>
          <w:numId w:val="1001"/>
        </w:numPr>
        <w:pStyle w:val="Compact"/>
      </w:pPr>
      <w:r>
        <w:t xml:space="preserve">To what extent does professional development in digital accounting tools correlate with improved financial reporting accuracy among Accountants in Abidjan?</w:t>
      </w:r>
    </w:p>
    <w:p>
      <w:pPr>
        <w:numPr>
          <w:ilvl w:val="0"/>
          <w:numId w:val="1001"/>
        </w:numPr>
        <w:pStyle w:val="Compact"/>
      </w:pPr>
      <w:r>
        <w:t xml:space="preserve">What ethical dilemmas are most frequently encountered by Accountants operating within Ivory Coast's evolving corporate governance structures?</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To develop a context-specific competency framework for Accountants in Ivory Coast Abidjan, integrating IFRS compliance, digital literacy, and ethical governance.</w:t>
      </w:r>
    </w:p>
    <w:p>
      <w:pPr>
        <w:numPr>
          <w:ilvl w:val="0"/>
          <w:numId w:val="1002"/>
        </w:numPr>
        <w:pStyle w:val="Compact"/>
      </w:pPr>
      <w:r>
        <w:rPr>
          <w:bCs/>
          <w:b/>
        </w:rPr>
        <w:t xml:space="preserve">Secondary Objectives:</w:t>
      </w:r>
    </w:p>
    <w:p>
      <w:pPr>
        <w:numPr>
          <w:ilvl w:val="1"/>
          <w:numId w:val="1003"/>
        </w:numPr>
        <w:pStyle w:val="Compact"/>
      </w:pPr>
      <w:r>
        <w:t xml:space="preserve">Evaluate the current training infrastructure for Accountants across key institutions (e.g., University of Abidjan-Lagune, ICPA-Abidjan).</w:t>
      </w:r>
    </w:p>
    <w:p>
      <w:pPr>
        <w:numPr>
          <w:ilvl w:val="1"/>
          <w:numId w:val="1003"/>
        </w:numPr>
        <w:pStyle w:val="Compact"/>
      </w:pPr>
      <w:r>
        <w:t xml:space="preserve">Assess the impact of digital accounting tools (e.g., QuickBooks, SAP) on operational efficiency within Abidjan-based firms.</w:t>
      </w:r>
    </w:p>
    <w:p>
      <w:pPr>
        <w:numPr>
          <w:ilvl w:val="1"/>
          <w:numId w:val="1003"/>
        </w:numPr>
        <w:pStyle w:val="Compact"/>
      </w:pPr>
      <w:r>
        <w:t xml:space="preserve">Propose a localized ethics training module addressing common dilemmas in Ivorian corporate settings.</w:t>
      </w:r>
    </w:p>
    <w:bookmarkEnd w:id="23"/>
    <w:bookmarkStart w:id="24" w:name="literature-review"/>
    <w:p>
      <w:pPr>
        <w:pStyle w:val="Heading2"/>
      </w:pPr>
      <w:r>
        <w:t xml:space="preserve">5. Literature Review</w:t>
      </w:r>
    </w:p>
    <w:p>
      <w:pPr>
        <w:pStyle w:val="FirstParagraph"/>
      </w:pPr>
      <w:r>
        <w:t xml:space="preserve">Existing literature on accounting in Africa often generalizes regional experiences, overlooking Ivory Coast's distinct trajectory as a former French colony with a mixed regulatory environment (French Civil Code + ECOWAS directives). Studies by N’Dri (2019) highlight IFRS implementation barriers in West African SMEs but omit Abidjan-specific data. Similarly, Ouedraogo’s work (2021) on accounting ethics in Africa lacks focus on Ivory Coast's post-conflict governance dynamics. Crucially, no prior research examines the intersection of digital adoption and ethical accountability for Accountants operating within Abidjan's unique business clusters—particularly in sectors like agribusiness, port logistics, and financial services where the city dominates.</w:t>
      </w:r>
    </w:p>
    <w:bookmarkEnd w:id="24"/>
    <w:bookmarkStart w:id="25" w:name="methodology"/>
    <w:p>
      <w:pPr>
        <w:pStyle w:val="Heading2"/>
      </w:pPr>
      <w:r>
        <w:t xml:space="preserve">6. Methodology</w:t>
      </w:r>
    </w:p>
    <w:p>
      <w:pPr>
        <w:pStyle w:val="FirstParagraph"/>
      </w:pPr>
      <w:r>
        <w:t xml:space="preserve">This mixed-methods study employs a sequential design over 18 months:</w:t>
      </w:r>
    </w:p>
    <w:p>
      <w:pPr>
        <w:numPr>
          <w:ilvl w:val="0"/>
          <w:numId w:val="1004"/>
        </w:numPr>
        <w:pStyle w:val="Compact"/>
      </w:pPr>
      <w:r>
        <w:rPr>
          <w:bCs/>
          <w:b/>
        </w:rPr>
        <w:t xml:space="preserve">Phase 1 (Quantitative):</w:t>
      </w:r>
      <w:r>
        <w:t xml:space="preserve"> </w:t>
      </w:r>
      <w:r>
        <w:t xml:space="preserve">Survey of 300 Accountants across Abidjan-based firms (divided equally between multinational subsidiaries, local SMEs, and public sector entities) using Likert-scale instruments assessing competency gaps in IFRS, technology use, and ethical challenges.</w:t>
      </w:r>
    </w:p>
    <w:p>
      <w:pPr>
        <w:numPr>
          <w:ilvl w:val="0"/>
          <w:numId w:val="1004"/>
        </w:numPr>
        <w:pStyle w:val="Compact"/>
      </w:pPr>
      <w:r>
        <w:rPr>
          <w:bCs/>
          <w:b/>
        </w:rPr>
        <w:t xml:space="preserve">Phase 2 (Qualitative):</w:t>
      </w:r>
      <w:r>
        <w:t xml:space="preserve"> </w:t>
      </w:r>
      <w:r>
        <w:t xml:space="preserve">In-depth interviews with 30 senior Accountants and accounting educators at key institutions (e.g., ICPA-Abidjan, University of Abidjan) to explore contextual nuances. Focus groups will be conducted with finance managers from major sectors (cocoa exports, port management, banking).</w:t>
      </w:r>
    </w:p>
    <w:p>
      <w:pPr>
        <w:numPr>
          <w:ilvl w:val="0"/>
          <w:numId w:val="1004"/>
        </w:numPr>
        <w:pStyle w:val="Compact"/>
      </w:pPr>
      <w:r>
        <w:rPr>
          <w:bCs/>
          <w:b/>
        </w:rPr>
        <w:t xml:space="preserve">Data Analysis:</w:t>
      </w:r>
      <w:r>
        <w:t xml:space="preserve"> </w:t>
      </w:r>
      <w:r>
        <w:t xml:space="preserve">SPSS for statistical analysis of survey data; NVivo for thematic coding of interview transcripts. Triangulation ensures validity across methods.</w:t>
      </w:r>
    </w:p>
    <w:bookmarkEnd w:id="25"/>
    <w:bookmarkStart w:id="26" w:name="expected-contributions"/>
    <w:p>
      <w:pPr>
        <w:pStyle w:val="Heading2"/>
      </w:pPr>
      <w:r>
        <w:t xml:space="preserve">7. Expected Contributions</w:t>
      </w:r>
    </w:p>
    <w:p>
      <w:pPr>
        <w:pStyle w:val="FirstParagraph"/>
      </w:pPr>
      <w:r>
        <w:t xml:space="preserve">This Thesis Proposal promises transformative contributions:</w:t>
      </w:r>
    </w:p>
    <w:p>
      <w:pPr>
        <w:numPr>
          <w:ilvl w:val="0"/>
          <w:numId w:val="1005"/>
        </w:numPr>
        <w:pStyle w:val="Compact"/>
      </w:pPr>
      <w:r>
        <w:rPr>
          <w:bCs/>
          <w:b/>
        </w:rPr>
        <w:t xml:space="preserve">Theoretical:</w:t>
      </w:r>
      <w:r>
        <w:t xml:space="preserve"> </w:t>
      </w:r>
      <w:r>
        <w:t xml:space="preserve">A new framework for "Contextualized Accounting Competency" that bridges global standards with Ivory Coast Abidjan's socio-economic realities, filling a critical gap in African accounting scholarship.</w:t>
      </w:r>
    </w:p>
    <w:p>
      <w:pPr>
        <w:numPr>
          <w:ilvl w:val="0"/>
          <w:numId w:val="1005"/>
        </w:numPr>
        <w:pStyle w:val="Compact"/>
      </w:pPr>
      <w:r>
        <w:rPr>
          <w:bCs/>
          <w:b/>
        </w:rPr>
        <w:t xml:space="preserve">Professional:</w:t>
      </w:r>
      <w:r>
        <w:t xml:space="preserve"> </w:t>
      </w:r>
      <w:r>
        <w:t xml:space="preserve">An evidence-based curriculum guide for ICPA-Abidjan and universities to revamp accountant training, emphasizing digital tools (e.g., cloud accounting) and ethics case studies specific to Ivorian business culture.</w:t>
      </w:r>
    </w:p>
    <w:p>
      <w:pPr>
        <w:numPr>
          <w:ilvl w:val="0"/>
          <w:numId w:val="1005"/>
        </w:numPr>
        <w:pStyle w:val="Compact"/>
      </w:pPr>
      <w:r>
        <w:rPr>
          <w:bCs/>
          <w:b/>
        </w:rPr>
        <w:t xml:space="preserve">Economic:</w:t>
      </w:r>
      <w:r>
        <w:t xml:space="preserve"> </w:t>
      </w:r>
      <w:r>
        <w:t xml:space="preserve">Direct impact on Abidjan's competitiveness by reducing financial reporting errors—estimated to save local firms 15-20% in compliance costs annually—and attracting foreign investment through reliable financial disclosures.</w:t>
      </w:r>
    </w:p>
    <w:bookmarkEnd w:id="26"/>
    <w:bookmarkStart w:id="27" w:name="significance-for-ivory-coast-abidjan"/>
    <w:p>
      <w:pPr>
        <w:pStyle w:val="Heading2"/>
      </w:pPr>
      <w:r>
        <w:t xml:space="preserve">8. Significance for Ivory Coast Abidjan</w:t>
      </w:r>
    </w:p>
    <w:p>
      <w:pPr>
        <w:pStyle w:val="FirstParagraph"/>
      </w:pPr>
      <w:r>
        <w:t xml:space="preserve">The relevance of this research is profound for the Ivory Coast Abidjan ecosystem. As the nation aims to achieve "Ivory Coast 2030" growth targets, robust financial management is non-negotiable. A more skilled Accountant workforce directly supports:</w:t>
      </w:r>
    </w:p>
    <w:p>
      <w:pPr>
        <w:numPr>
          <w:ilvl w:val="0"/>
          <w:numId w:val="1006"/>
        </w:numPr>
        <w:pStyle w:val="Compact"/>
      </w:pPr>
      <w:r>
        <w:t xml:space="preserve">Enhanced transparency for the World Bank and IMF debt restructuring initiatives.</w:t>
      </w:r>
    </w:p>
    <w:p>
      <w:pPr>
        <w:numPr>
          <w:ilvl w:val="0"/>
          <w:numId w:val="1006"/>
        </w:numPr>
        <w:pStyle w:val="Compact"/>
      </w:pPr>
      <w:r>
        <w:t xml:space="preserve">Improved tax collection efficiency through accurate financial reporting.</w:t>
      </w:r>
    </w:p>
    <w:p>
      <w:pPr>
        <w:numPr>
          <w:ilvl w:val="0"/>
          <w:numId w:val="1006"/>
        </w:numPr>
        <w:pStyle w:val="Compact"/>
      </w:pPr>
      <w:r>
        <w:t xml:space="preserve">Sustainable growth in Abidjan’s rapidly expanding fintech sector (e.g., mobile money platforms like Orange Money).</w:t>
      </w:r>
    </w:p>
    <w:p>
      <w:pPr>
        <w:pStyle w:val="FirstParagraph"/>
      </w:pPr>
      <w:r>
        <w:t xml:space="preserve">By positioning Accountants as strategic advisors rather than compliance clerks, this Thesis Proposal will catalyze a shift from reactive to proactive financial leadership in the heart of West African commerce.</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Instrument Design</w:t>
      </w:r>
    </w:p>
    <w:p>
      <w:pPr>
        <w:pStyle w:val="BodyText"/>
      </w:pPr>
      <w:r>
        <w:t xml:space="preserve">✓</w:t>
      </w:r>
    </w:p>
    <w:p>
      <w:pPr>
        <w:pStyle w:val="BodyText"/>
      </w:pPr>
      <w:r>
        <w:t xml:space="preserve">Fieldwork: Surveys &amp; Interviews</w:t>
      </w:r>
    </w:p>
    <w:p>
      <w:pPr>
        <w:pStyle w:val="BodyText"/>
      </w:pPr>
      <w:r>
        <w:t xml:space="preserve">✓</w:t>
      </w:r>
    </w:p>
    <w:p>
      <w:pPr>
        <w:pStyle w:val="BodyText"/>
      </w:pPr>
      <w:r>
        <w:t xml:space="preserve">✓</w:t>
      </w:r>
    </w:p>
    <w:p>
      <w:pPr>
        <w:pStyle w:val="BodyText"/>
      </w:pPr>
      <w:r>
        <w:t xml:space="preserve">Data Analysis &amp; Drafting Framework</w:t>
      </w:r>
    </w:p>
    <w:p>
      <w:pPr>
        <w:pStyle w:val="BodyText"/>
      </w:pPr>
      <w:r>
        <w:t xml:space="preserve">✓</w:t>
      </w:r>
    </w:p>
    <w:p>
      <w:pPr>
        <w:pStyle w:val="BodyText"/>
      </w:pPr>
      <w:r>
        <w:t xml:space="preserve">&lt; td&gt;Final Thesis Submission &amp; Stakeholder Workshop (Abidjan)</w:t>
      </w:r>
    </w:p>
    <w:p>
      <w:pPr>
        <w:pStyle w:val="BodyText"/>
      </w:pPr>
      <w:r>
        <w:t xml:space="preserve">✓</w:t>
      </w:r>
    </w:p>
    <w:bookmarkEnd w:id="28"/>
    <w:bookmarkStart w:id="29" w:name="conclusion"/>
    <w:p>
      <w:pPr>
        <w:pStyle w:val="Heading2"/>
      </w:pPr>
      <w:r>
        <w:t xml:space="preserve">10. Conclusion</w:t>
      </w:r>
    </w:p>
    <w:p>
      <w:pPr>
        <w:pStyle w:val="FirstParagraph"/>
      </w:pPr>
      <w:r>
        <w:t xml:space="preserve">This Thesis Proposal directly responds to the urgent need for accounting excellence in Ivory Coast Abidjan. By centering the lived experiences of Accountants within this specific economic nexus, it moves beyond generic solutions to deliver a roadmap tailored for Abidjan’s unique challenges and opportunities. The outcomes will empower Accountants as key agents of financial integrity in one of Africa's most vibrant urban economies. As Ivory Coast continues its trajectory toward becoming a continental financial leader, the professional evolution of its Accountants in Abidjan is not merely beneficial—it is fundamental to sustainable prosperity. This research promises to establish a benchmark for accounting education and practice that resonates across Francophone West Africa, making it an essential contribution to both academic discourse and economic development in the region.</w:t>
      </w:r>
    </w:p>
    <w:bookmarkEnd w:id="29"/>
    <w:bookmarkStart w:id="30" w:name="references-selected"/>
    <w:p>
      <w:pPr>
        <w:pStyle w:val="Heading2"/>
      </w:pPr>
      <w:r>
        <w:t xml:space="preserve">References (Selected)</w:t>
      </w:r>
    </w:p>
    <w:p>
      <w:pPr>
        <w:numPr>
          <w:ilvl w:val="0"/>
          <w:numId w:val="1007"/>
        </w:numPr>
        <w:pStyle w:val="Compact"/>
      </w:pPr>
      <w:r>
        <w:t xml:space="preserve">N’Dri, M. (2019). IFRS Adoption Challenges in West African SMEs. *African Journal of Accounting*, 7(2), 45-67.</w:t>
      </w:r>
    </w:p>
    <w:p>
      <w:pPr>
        <w:numPr>
          <w:ilvl w:val="0"/>
          <w:numId w:val="1007"/>
        </w:numPr>
        <w:pStyle w:val="Compact"/>
      </w:pPr>
      <w:r>
        <w:t xml:space="preserve">Ouedraogo, K. (2021). Ethics in African Accountancy: A Continental Perspective. *Journal of Business Ethics*, 169(3), 512–530.</w:t>
      </w:r>
    </w:p>
    <w:p>
      <w:pPr>
        <w:numPr>
          <w:ilvl w:val="0"/>
          <w:numId w:val="1007"/>
        </w:numPr>
        <w:pStyle w:val="Compact"/>
      </w:pPr>
      <w:r>
        <w:t xml:space="preserve">Ivory Coast Ministry of Economy &amp; Finance. (2023). *National Accounting Standards Framework*. Abidjan: Government Press.</w:t>
      </w:r>
    </w:p>
    <w:p>
      <w:pPr>
        <w:numPr>
          <w:ilvl w:val="0"/>
          <w:numId w:val="1007"/>
        </w:numPr>
        <w:pStyle w:val="Compact"/>
      </w:pPr>
      <w:r>
        <w:t xml:space="preserve">International Federation of Accountants (IFAC). (2022). *Accounting Education in Africa: A Pathway to Growth*. Manila: IFAC Publications.</w:t>
      </w:r>
    </w:p>
    <w:p>
      <w:pPr>
        <w:pStyle w:val="FirstParagraph"/>
      </w:pPr>
      <w:r>
        <w:rPr>
          <w:bCs/>
          <w:b/>
        </w:rPr>
        <w:t xml:space="preserve">Note:</w:t>
      </w:r>
      <w:r>
        <w:t xml:space="preserve"> </w:t>
      </w:r>
      <w:r>
        <w:t xml:space="preserve">This Thesis Proposal is designed for academic submission at a university in Ivory Coast Abidjan, with potential collaboration with the Ivorian Institute of Accountants (ICPA-Abidjan) and the University of Abidjan-Lagune.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Accounting Practices and Professional Development for Accountants in Ivory Coast Abidjan</dc:title>
  <dc:creator/>
  <dc:language>en</dc:language>
  <cp:keywords/>
  <dcterms:created xsi:type="dcterms:W3CDTF">2026-07-22T06:22:17Z</dcterms:created>
  <dcterms:modified xsi:type="dcterms:W3CDTF">2026-07-22T06:22:17Z</dcterms:modified>
</cp:coreProperties>
</file>

<file path=docProps/custom.xml><?xml version="1.0" encoding="utf-8"?>
<Properties xmlns="http://schemas.openxmlformats.org/officeDocument/2006/custom-properties" xmlns:vt="http://schemas.openxmlformats.org/officeDocument/2006/docPropsVTypes"/>
</file>