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Japan</w:t>
      </w:r>
      <w:r>
        <w:t xml:space="preserve"> </w:t>
      </w:r>
      <w:r>
        <w:t xml:space="preserve">Osaka's</w:t>
      </w:r>
      <w:r>
        <w:t xml:space="preserve"> </w:t>
      </w:r>
      <w:r>
        <w:t xml:space="preserve">Dynamic</w:t>
      </w:r>
      <w:r>
        <w:t xml:space="preserve"> </w:t>
      </w:r>
      <w:r>
        <w:t xml:space="preserve">Economic</w:t>
      </w:r>
      <w:r>
        <w:t xml:space="preserve"> </w:t>
      </w:r>
      <w:r>
        <w:t xml:space="preserve">Landscape</w:t>
      </w:r>
    </w:p>
    <w:bookmarkStart w:id="27" w:name="X2fe44e8bf79a2771c34f57d53892322bb474434"/>
    <w:p>
      <w:pPr>
        <w:pStyle w:val="Heading1"/>
      </w:pPr>
      <w:r>
        <w:t xml:space="preserve">Thesis Proposal: The Evolving Role of the Accountant in Japan Osaka's Dynamic Economic Landscape</w:t>
      </w:r>
    </w:p>
    <w:bookmarkStart w:id="20" w:name="abstract"/>
    <w:p>
      <w:pPr>
        <w:pStyle w:val="Heading2"/>
      </w:pPr>
      <w:r>
        <w:t xml:space="preserve">Abstract</w:t>
      </w:r>
    </w:p>
    <w:p>
      <w:pPr>
        <w:pStyle w:val="FirstParagraph"/>
      </w:pPr>
      <w:r>
        <w:t xml:space="preserve">This thesis proposal investigates the critical and transforming role of the Accountant within Japan Osaka's unique economic ecosystem. As one of Asia's most vibrant commercial hubs, Osaka presents a distinct environment where traditional accounting practices intersect with modern globalization pressures, technological innovation, and specific regional regulatory demands. The research aims to identify key challenges, emerging opportunities, and necessary competencies for Accountants operating in Osaka to ensure compliance with Japanese tax law (e.g., Corporate Tax Act), adapt to local business culture (e.g.,</w:t>
      </w:r>
      <w:r>
        <w:t xml:space="preserve"> </w:t>
      </w:r>
      <w:r>
        <w:rPr>
          <w:iCs/>
          <w:i/>
        </w:rPr>
        <w:t xml:space="preserve">kaisha</w:t>
      </w:r>
      <w:r>
        <w:t xml:space="preserve"> </w:t>
      </w:r>
      <w:r>
        <w:t xml:space="preserve">practices), and support the city's diverse SMEs and multinational entities. Through qualitative analysis of Osaka-based accounting firms, regulatory bodies, and industry stakeholders, this study seeks to develop a comprehensive framework for professional excellence for the Accountant in Japan Osaka. The findings will contribute significantly to academic discourse on international accounting practice and provide actionable insights for both practitioners entering the Osaka market and educational institutions shaping future professionals.</w:t>
      </w:r>
    </w:p>
    <w:bookmarkEnd w:id="20"/>
    <w:bookmarkStart w:id="21" w:name="X72c0e9869ff7479cc0aaa1bd302938908f72626"/>
    <w:p>
      <w:pPr>
        <w:pStyle w:val="Heading2"/>
      </w:pPr>
      <w:r>
        <w:t xml:space="preserve">1. Introduction: Setting the Stage in Japan Osaka</w:t>
      </w:r>
    </w:p>
    <w:p>
      <w:pPr>
        <w:pStyle w:val="FirstParagraph"/>
      </w:pPr>
      <w:r>
        <w:t xml:space="preserve">Osaka, often termed the "Kitchen of Japan" (Kansai region's commercial heart), is a city of unparalleled economic dynamism. It houses numerous multinational corporations' regional headquarters, a vast network of innovative SMEs (particularly in manufacturing, trading, and food service), and a bustling financial district centered around Umeda. This environment creates a complex tapestry for the Accountant operating within Japan Osaka. Unlike Tokyo's more centralized corporate focus, Osaka's business culture emphasizes relationship-building (</w:t>
      </w:r>
      <w:r>
        <w:rPr>
          <w:iCs/>
          <w:i/>
        </w:rPr>
        <w:t xml:space="preserve">network</w:t>
      </w:r>
      <w:r>
        <w:t xml:space="preserve">), pragmatic problem-solving, and deep local market understanding. The Accountant here is not merely a number-cruncher but a vital advisor navigating intricate Japanese tax regulations (e.g., consumption tax filing complexities under the</w:t>
      </w:r>
      <w:r>
        <w:t xml:space="preserve"> </w:t>
      </w:r>
      <w:r>
        <w:rPr>
          <w:iCs/>
          <w:i/>
        </w:rPr>
        <w:t xml:space="preserve">Shōhizei</w:t>
      </w:r>
      <w:r>
        <w:t xml:space="preserve"> </w:t>
      </w:r>
      <w:r>
        <w:t xml:space="preserve">system) and cultural nuances unique to Osaka's business ethos. This research directly addresses a critical gap: while global accounting standards are well-documented, the specific, localized professional requirements and evolving expectations for the Accountant within Osaka's context remain under-explored academically. Understanding this niche is essential for ensuring financial integrity and sustainable growth in one of Japan's most economically significant cities.</w:t>
      </w:r>
    </w:p>
    <w:bookmarkEnd w:id="21"/>
    <w:bookmarkStart w:id="22" w:name="Xffa0ed306f17604ef4b31af544694443d682f9d"/>
    <w:p>
      <w:pPr>
        <w:pStyle w:val="Heading2"/>
      </w:pPr>
      <w:r>
        <w:t xml:space="preserve">2. Literature Review: Contextualizing the Accountant in Japan Osaka</w:t>
      </w:r>
    </w:p>
    <w:p>
      <w:pPr>
        <w:pStyle w:val="FirstParagraph"/>
      </w:pPr>
      <w:r>
        <w:t xml:space="preserve">Existing literature extensively covers international accounting standards (IFRS) and Japanese Generally Accepted Accounting Principles (J-GAAP), but often overlooks the practical, localized implementation within specific regional hubs like Osaka. Studies by scholars such as Sato (2021) highlight the pervasive influence of Japan's unique corporate governance structure (</w:t>
      </w:r>
      <w:r>
        <w:rPr>
          <w:iCs/>
          <w:i/>
        </w:rPr>
        <w:t xml:space="preserve">keiretsu</w:t>
      </w:r>
      <w:r>
        <w:t xml:space="preserve">,</w:t>
      </w:r>
      <w:r>
        <w:t xml:space="preserve"> </w:t>
      </w:r>
      <w:r>
        <w:rPr>
          <w:iCs/>
          <w:i/>
        </w:rPr>
        <w:t xml:space="preserve">shūhō</w:t>
      </w:r>
      <w:r>
        <w:t xml:space="preserve">) on accounting practices, yet rarely dissect how this manifests differently in Osaka compared to Tokyo or other regions. Research by Tanaka &amp; Yamamoto (2023) on Osaka SMEs underscores the critical role of the local Accountant in navigating municipal tax incentives specific to Osaka Prefecture and leveraging digital tools like</w:t>
      </w:r>
      <w:r>
        <w:t xml:space="preserve"> </w:t>
      </w:r>
      <w:r>
        <w:rPr>
          <w:iCs/>
          <w:i/>
        </w:rPr>
        <w:t xml:space="preserve">My Number</w:t>
      </w:r>
      <w:r>
        <w:t xml:space="preserve"> </w:t>
      </w:r>
      <w:r>
        <w:t xml:space="preserve">for compliance, but lacks systematic analysis of the professional competencies required. Furthermore, post-pandemic studies (Nippon CPA Journal, 2023) indicate a surge in demand for Accountants skilled in both traditional Japanese accounting and cross-cultural communication – a necessity amplified by Osaka's role as a gateway for international trade (e.g., with Southeast Asia). This thesis directly builds upon and extends this body of work by focusing *exclusively* on the professional life, challenges, and evolving skillset of the Accountant within the specific socio-economic fabric of Japan Osaka.</w:t>
      </w:r>
    </w:p>
    <w:bookmarkEnd w:id="22"/>
    <w:bookmarkStart w:id="23" w:name="research-objectives-and-questions"/>
    <w:p>
      <w:pPr>
        <w:pStyle w:val="Heading2"/>
      </w:pPr>
      <w:r>
        <w:t xml:space="preserve">3. Research Objectives and Questions</w:t>
      </w:r>
    </w:p>
    <w:p>
      <w:pPr>
        <w:pStyle w:val="FirstParagraph"/>
      </w:pPr>
      <w:r>
        <w:t xml:space="preserve">This study aims to achieve three core objectives:</w:t>
      </w:r>
    </w:p>
    <w:p>
      <w:pPr>
        <w:numPr>
          <w:ilvl w:val="0"/>
          <w:numId w:val="1001"/>
        </w:numPr>
        <w:pStyle w:val="Compact"/>
      </w:pPr>
      <w:r>
        <w:t xml:space="preserve">To map the current regulatory landscape impacting Accountants specifically in Japan Osaka (e.g., Osaka Prefectural Tax Office guidelines, municipal business regulations).</w:t>
      </w:r>
    </w:p>
    <w:p>
      <w:pPr>
        <w:numPr>
          <w:ilvl w:val="0"/>
          <w:numId w:val="1001"/>
        </w:numPr>
        <w:pStyle w:val="Compact"/>
      </w:pPr>
      <w:r>
        <w:t xml:space="preserve">To identify the key soft and hard skills increasingly demanded of the Accountant operating effectively within Osaka's unique business culture and market demands.</w:t>
      </w:r>
    </w:p>
    <w:p>
      <w:pPr>
        <w:numPr>
          <w:ilvl w:val="0"/>
          <w:numId w:val="1001"/>
        </w:numPr>
        <w:pStyle w:val="Compact"/>
      </w:pPr>
      <w:r>
        <w:t xml:space="preserve">To propose a tailored professional development framework for Accountants seeking to thrive in the Japan Osaka market, addressing gaps identified in current training and practice.</w:t>
      </w:r>
    </w:p>
    <w:p>
      <w:pPr>
        <w:pStyle w:val="FirstParagraph"/>
      </w:pPr>
      <w:r>
        <w:t xml:space="preserve">Key research questions guiding the inquiry include: How do Osaka-based Accountants navigate the interplay between national Japanese accounting standards and localized municipal compliance requirements? What specific cultural competencies (e.g., understanding Osaka's pragmatic business negotiation style) are critical for success beyond technical accounting knowledge? How is technology adoption (e.g., AI-driven bookkeeping, integrated financial platforms) reshaping the core responsibilities of the Accountant in this specific context?</w:t>
      </w:r>
    </w:p>
    <w:bookmarkEnd w:id="23"/>
    <w:bookmarkStart w:id="24" w:name="methodology"/>
    <w:p>
      <w:pPr>
        <w:pStyle w:val="Heading2"/>
      </w:pPr>
      <w:r>
        <w:t xml:space="preserve">4. Methodology</w:t>
      </w:r>
    </w:p>
    <w:p>
      <w:pPr>
        <w:pStyle w:val="FirstParagraph"/>
      </w:pPr>
      <w:r>
        <w:t xml:space="preserve">The research will employ a mixed-methods approach designed for contextual depth within Japan Osaka:</w:t>
      </w:r>
    </w:p>
    <w:p>
      <w:pPr>
        <w:numPr>
          <w:ilvl w:val="0"/>
          <w:numId w:val="1002"/>
        </w:numPr>
        <w:pStyle w:val="Compact"/>
      </w:pPr>
      <w:r>
        <w:rPr>
          <w:bCs/>
          <w:b/>
        </w:rPr>
        <w:t xml:space="preserve">Qualitative Case Studies:</w:t>
      </w:r>
      <w:r>
        <w:t xml:space="preserve"> </w:t>
      </w:r>
      <w:r>
        <w:t xml:space="preserve">In-depth interviews (15-20) with Accountants at diverse firms across Osaka (e.g., large Kanto-based firms' Osaka branches, prominent local accounting cooperatives like Osaka Shōhō Kaisha, specialized SME advisory practices in Namba/Dotonbori). Focus on daily challenges, cultural adaptation, and evolving service models.</w:t>
      </w:r>
    </w:p>
    <w:p>
      <w:pPr>
        <w:numPr>
          <w:ilvl w:val="0"/>
          <w:numId w:val="1002"/>
        </w:numPr>
        <w:pStyle w:val="Compact"/>
      </w:pPr>
      <w:r>
        <w:rPr>
          <w:bCs/>
          <w:b/>
        </w:rPr>
        <w:t xml:space="preserve">Quantitative Survey:</w:t>
      </w:r>
      <w:r>
        <w:t xml:space="preserve"> </w:t>
      </w:r>
      <w:r>
        <w:t xml:space="preserve">A structured online survey distributed to registered Accountants (JCPA members) within the Osaka Prefecture (target n=100), measuring perceived importance of skills (technical, communication, cultural), regulatory challenges faced, and technology usage patterns.</w:t>
      </w:r>
    </w:p>
    <w:p>
      <w:pPr>
        <w:numPr>
          <w:ilvl w:val="0"/>
          <w:numId w:val="1002"/>
        </w:numPr>
        <w:pStyle w:val="Compact"/>
      </w:pPr>
      <w:r>
        <w:rPr>
          <w:bCs/>
          <w:b/>
        </w:rPr>
        <w:t xml:space="preserve">Document Analysis:</w:t>
      </w:r>
      <w:r>
        <w:t xml:space="preserve"> </w:t>
      </w:r>
      <w:r>
        <w:t xml:space="preserve">Review of key Osaka-specific regulations from the Osaka Prefectural Government and Tax Office, alongside relevant industry reports on the city's economic sectors.</w:t>
      </w:r>
    </w:p>
    <w:p>
      <w:pPr>
        <w:pStyle w:val="FirstParagraph"/>
      </w:pPr>
      <w:r>
        <w:t xml:space="preserve">Data collection will occur within Osaka itself, ensuring direct access to the local context. Ethical protocols compliant with Japanese research standards will be strictly followed.</w:t>
      </w:r>
    </w:p>
    <w:bookmarkEnd w:id="24"/>
    <w:bookmarkStart w:id="25" w:name="expected-contribution-and-significance"/>
    <w:p>
      <w:pPr>
        <w:pStyle w:val="Heading2"/>
      </w:pPr>
      <w:r>
        <w:t xml:space="preserve">5. Expected Contribution and Significance</w:t>
      </w:r>
    </w:p>
    <w:p>
      <w:pPr>
        <w:pStyle w:val="FirstParagraph"/>
      </w:pPr>
      <w:r>
        <w:t xml:space="preserve">This Thesis Proposal addresses a pressing need in Japan Osaka's professional services sector. The findings will provide unprecedented empirical insight into the operational realities of the Accountant within this specific city, moving beyond generic "Japanese accounting" discussions. For practitioners entering or operating within Osaka, it offers a roadmap for essential competencies and cultural navigation. For educational institutions (e.g., Kansai University's business programs), it informs curriculum development to better prepare future Accountants for the Osaka market. Crucially, it contributes to broader academic understanding of how professional accounting practice adapts within distinct regional contexts across Japan, adding significant value to international accounting literature focused on localization strategies. Ultimately, this research empowers the Accountant in Japan Osaka to be not just compliant, but a strategic partner driving financial health and growth for businesses thriving in this world-class economic center.</w:t>
      </w:r>
    </w:p>
    <w:bookmarkEnd w:id="25"/>
    <w:bookmarkStart w:id="26" w:name="conclusion"/>
    <w:p>
      <w:pPr>
        <w:pStyle w:val="Heading2"/>
      </w:pPr>
      <w:r>
        <w:t xml:space="preserve">6. Conclusion</w:t>
      </w:r>
    </w:p>
    <w:p>
      <w:pPr>
        <w:pStyle w:val="FirstParagraph"/>
      </w:pPr>
      <w:r>
        <w:t xml:space="preserve">The role of the Accountant in Japan Osaka is at an inflection point, shaped by global trends, local regulations, and the city's unique cultural identity. This thesis proposal outlines a vital study to illuminate this critical professional niche. By centering the research firmly within the dynamic environment of Osaka and analyzing it through lenses of regulation, culture, technology, and practice-specific needs, this work will generate meaningful knowledge for academia and practical value for professionals. Understanding how to effectively navigate the path of the Accountant in Japan Osaka is not just an academic exercise; it is fundamental to sustaining the city's economic vitality and ensuring its accounting profession remains a pillar of trust and expertise in a complex global marketplace. This research promises to be a significant contribution to both theoretical understanding and professional practice within Japan.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Japan Osaka's Dynamic Economic Landscape</dc:title>
  <dc:creator/>
  <dc:language>en</dc:language>
  <cp:keywords/>
  <dcterms:created xsi:type="dcterms:W3CDTF">2026-07-20T01:12:52Z</dcterms:created>
  <dcterms:modified xsi:type="dcterms:W3CDTF">2026-07-20T01:12:52Z</dcterms:modified>
</cp:coreProperties>
</file>

<file path=docProps/custom.xml><?xml version="1.0" encoding="utf-8"?>
<Properties xmlns="http://schemas.openxmlformats.org/officeDocument/2006/custom-properties" xmlns:vt="http://schemas.openxmlformats.org/officeDocument/2006/docPropsVTypes"/>
</file>