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Accounting</w:t>
      </w:r>
      <w:r>
        <w:t xml:space="preserve"> </w:t>
      </w:r>
      <w:r>
        <w:t xml:space="preserve">Practices</w:t>
      </w:r>
      <w:r>
        <w:t xml:space="preserve"> </w:t>
      </w:r>
      <w:r>
        <w:t xml:space="preserve">for</w:t>
      </w:r>
      <w:r>
        <w:t xml:space="preserve"> </w:t>
      </w:r>
      <w:r>
        <w:t xml:space="preserve">Accountants</w:t>
      </w:r>
      <w:r>
        <w:t xml:space="preserve"> </w:t>
      </w:r>
      <w:r>
        <w:t xml:space="preserve">in</w:t>
      </w:r>
      <w:r>
        <w:t xml:space="preserve"> </w:t>
      </w:r>
      <w:r>
        <w:t xml:space="preserve">Japan's</w:t>
      </w:r>
      <w:r>
        <w:t xml:space="preserve"> </w:t>
      </w:r>
      <w:r>
        <w:t xml:space="preserve">Tokyo</w:t>
      </w:r>
      <w:r>
        <w:t xml:space="preserve"> </w:t>
      </w:r>
      <w:r>
        <w:t xml:space="preserve">Financial</w:t>
      </w:r>
      <w:r>
        <w:t xml:space="preserve"> </w:t>
      </w:r>
      <w:r>
        <w:t xml:space="preserve">Hub</w:t>
      </w:r>
    </w:p>
    <w:bookmarkStart w:id="28" w:name="Xb4d0e0598eeed88420b0248225be72ca72c69f4"/>
    <w:p>
      <w:pPr>
        <w:pStyle w:val="Heading1"/>
      </w:pPr>
      <w:r>
        <w:t xml:space="preserve">Thesis Proposal: Navigating Modern Accounting Challenges for Accountants in Japan's Tokyo Financial Ecosystem</w:t>
      </w:r>
    </w:p>
    <w:bookmarkStart w:id="20" w:name="abstract"/>
    <w:p>
      <w:pPr>
        <w:pStyle w:val="Heading2"/>
      </w:pPr>
      <w:r>
        <w:t xml:space="preserve">Abstract</w:t>
      </w:r>
    </w:p>
    <w:p>
      <w:pPr>
        <w:pStyle w:val="FirstParagraph"/>
      </w:pPr>
      <w:r>
        <w:t xml:space="preserve">This Thesis Proposal outlines a research study examining the evolving role, challenges, and strategic imperatives facing the Accountant profession within Japan's premier economic center, Tokyo. As globalized financial markets intensify pressure on Japanese accounting standards and practices, this research critically investigates how contemporary Accountants in Tokyo must adapt to comply with J-GAAP (Japanese Generally Accepted Accounting Principles), international IFRS convergence efforts, and the unique demands of Tokyo's dense corporate landscape. The proposed study seeks to identify actionable strategies for Accountants operating within Japan Tokyo to enhance accuracy, efficiency, and strategic value, ultimately contributing to Japan's competitive position in global finance.</w:t>
      </w:r>
    </w:p>
    <w:bookmarkEnd w:id="20"/>
    <w:bookmarkStart w:id="21" w:name="Xd5e55ac81325ff500876e8ef975ae0067f0c2a7"/>
    <w:p>
      <w:pPr>
        <w:pStyle w:val="Heading2"/>
      </w:pPr>
      <w:r>
        <w:t xml:space="preserve">1. Introduction: The Critical Context of Accounting in Japan Tokyo</w:t>
      </w:r>
    </w:p>
    <w:p>
      <w:pPr>
        <w:pStyle w:val="FirstParagraph"/>
      </w:pPr>
      <w:r>
        <w:t xml:space="preserve">Japan's economic engine, centered in the unparalleled financial hub of Tokyo, demands a sophisticated accounting profession capable of navigating complex domestic regulations and international standards. The Accountant is no longer merely a compliance officer; they are a strategic business partner whose expertise directly impacts corporate decision-making, investor confidence, and Japan's integration into global capital markets. This Thesis Proposal argues that the specific pressures within Japan Tokyo—characterized by high-density multinational corporations (MNCs), stringent local regulatory frameworks (e.g., Financial Services Agency requirements), and rapid technological adoption—create a unique environment requiring focused academic inquiry into the modern Accountant's role. Understanding these dynamics is paramount for developing effective accounting education, professional development, and policy within Japan Tokyo.</w:t>
      </w:r>
    </w:p>
    <w:bookmarkEnd w:id="21"/>
    <w:bookmarkStart w:id="22" w:name="Xef4f8c9166ce4a1fbb7aafa168cad872e02ae6a"/>
    <w:p>
      <w:pPr>
        <w:pStyle w:val="Heading2"/>
      </w:pPr>
      <w:r>
        <w:t xml:space="preserve">2. Research Problem: The Evolving Challenge for Accountants in Tokyo</w:t>
      </w:r>
    </w:p>
    <w:p>
      <w:pPr>
        <w:pStyle w:val="FirstParagraph"/>
      </w:pPr>
      <w:r>
        <w:t xml:space="preserve">Despite Japan's efforts towards international accounting convergence (notably the 2015 adoption of J-IFRS for listed companies), significant challenges persist for the Accountant operating in Tokyo. Key issues include:</w:t>
      </w:r>
    </w:p>
    <w:p>
      <w:pPr>
        <w:numPr>
          <w:ilvl w:val="0"/>
          <w:numId w:val="1001"/>
        </w:numPr>
        <w:pStyle w:val="Compact"/>
      </w:pPr>
      <w:r>
        <w:rPr>
          <w:bCs/>
          <w:b/>
        </w:rPr>
        <w:t xml:space="preserve">Regulatory Complexity:</w:t>
      </w:r>
      <w:r>
        <w:t xml:space="preserve"> </w:t>
      </w:r>
      <w:r>
        <w:t xml:space="preserve">Navigating the dual pressure of strict J-GAAP requirements alongside IFRS adoption, especially for subsidiaries of foreign MNCs headquartered in Tokyo.</w:t>
      </w:r>
    </w:p>
    <w:p>
      <w:pPr>
        <w:numPr>
          <w:ilvl w:val="0"/>
          <w:numId w:val="1001"/>
        </w:numPr>
        <w:pStyle w:val="Compact"/>
      </w:pPr>
      <w:r>
        <w:rPr>
          <w:bCs/>
          <w:b/>
        </w:rPr>
        <w:t xml:space="preserve">Tech Transformation:</w:t>
      </w:r>
      <w:r>
        <w:t xml:space="preserve"> </w:t>
      </w:r>
      <w:r>
        <w:t xml:space="preserve">The rapid implementation of AI-driven accounting software and blockchain for transaction processing requires new skills beyond traditional bookkeeping, yet professional training lags.</w:t>
      </w:r>
    </w:p>
    <w:p>
      <w:pPr>
        <w:numPr>
          <w:ilvl w:val="0"/>
          <w:numId w:val="1001"/>
        </w:numPr>
        <w:pStyle w:val="Compact"/>
      </w:pPr>
      <w:r>
        <w:rPr>
          <w:bCs/>
          <w:b/>
        </w:rPr>
        <w:t xml:space="preserve">Cultural &amp; Communication Nuances:</w:t>
      </w:r>
      <w:r>
        <w:t xml:space="preserve"> </w:t>
      </w:r>
      <w:r>
        <w:t xml:space="preserve">Accountants in Tokyo often mediate between Western financial reporting expectations and Japanese corporate governance traditions, demanding high-level cultural intelligence.</w:t>
      </w:r>
    </w:p>
    <w:p>
      <w:pPr>
        <w:numPr>
          <w:ilvl w:val="0"/>
          <w:numId w:val="1001"/>
        </w:numPr>
        <w:pStyle w:val="Compact"/>
      </w:pPr>
      <w:r>
        <w:rPr>
          <w:bCs/>
          <w:b/>
        </w:rPr>
        <w:t xml:space="preserve">Talent Shortage:</w:t>
      </w:r>
      <w:r>
        <w:t xml:space="preserve"> </w:t>
      </w:r>
      <w:r>
        <w:t xml:space="preserve">Japan faces a critical shortage of Accountants with both deep technical expertise and fluency in English, hindering Tokyo's ability to attract global capital.</w:t>
      </w:r>
    </w:p>
    <w:p>
      <w:pPr>
        <w:pStyle w:val="FirstParagraph"/>
      </w:pPr>
      <w:r>
        <w:t xml:space="preserve">This research directly addresses the gap in understanding *how* these specific challenges manifest for the Accountant within the Tokyo context and what solutions are most viable for that ecosystem.</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Japan Tokyo:</w:t>
      </w:r>
    </w:p>
    <w:p>
      <w:pPr>
        <w:numPr>
          <w:ilvl w:val="0"/>
          <w:numId w:val="1002"/>
        </w:numPr>
        <w:pStyle w:val="Compact"/>
      </w:pPr>
      <w:r>
        <w:t xml:space="preserve">To map the current regulatory landscape (J-GAAP, IFRS, FSA directives) and its tangible impact on daily accounting workflows for Accountants across diverse sectors in Tokyo.</w:t>
      </w:r>
    </w:p>
    <w:p>
      <w:pPr>
        <w:numPr>
          <w:ilvl w:val="0"/>
          <w:numId w:val="1002"/>
        </w:numPr>
        <w:pStyle w:val="Compact"/>
      </w:pPr>
      <w:r>
        <w:t xml:space="preserve">To identify and prioritize the most critical emerging skill gaps (e.g., data analytics, ESG reporting integration, cross-cultural communication) among Accountants operating in Tokyo's corporate environment.</w:t>
      </w:r>
    </w:p>
    <w:p>
      <w:pPr>
        <w:numPr>
          <w:ilvl w:val="0"/>
          <w:numId w:val="1002"/>
        </w:numPr>
        <w:pStyle w:val="Compact"/>
      </w:pPr>
      <w:r>
        <w:t xml:space="preserve">To evaluate the effectiveness of current professional development programs (e.g., Japan Institute of Certified Public Accountants initiatives) in equipping Accountants for these modern challenges within Japan Tokyo.</w:t>
      </w:r>
    </w:p>
    <w:p>
      <w:pPr>
        <w:numPr>
          <w:ilvl w:val="0"/>
          <w:numId w:val="1002"/>
        </w:numPr>
        <w:pStyle w:val="Compact"/>
      </w:pPr>
      <w:r>
        <w:t xml:space="preserve">To propose a framework for enhancing the strategic value and operational efficiency of the Accountant role, directly contributing to Tokyo's position as a leading global financial center.</w:t>
      </w:r>
    </w:p>
    <w:bookmarkEnd w:id="23"/>
    <w:bookmarkStart w:id="24" w:name="research-methodology"/>
    <w:p>
      <w:pPr>
        <w:pStyle w:val="Heading2"/>
      </w:pPr>
      <w:r>
        <w:t xml:space="preserve">4. Research Methodology</w:t>
      </w:r>
    </w:p>
    <w:p>
      <w:pPr>
        <w:pStyle w:val="FirstParagraph"/>
      </w:pPr>
      <w:r>
        <w:t xml:space="preserve">A mixed-methods approach will be employed to ensure robust, contextually grounded findings specific to Japan Tokyo:</w:t>
      </w:r>
    </w:p>
    <w:p>
      <w:pPr>
        <w:numPr>
          <w:ilvl w:val="0"/>
          <w:numId w:val="1003"/>
        </w:numPr>
        <w:pStyle w:val="Compact"/>
      </w:pPr>
      <w:r>
        <w:rPr>
          <w:bCs/>
          <w:b/>
        </w:rPr>
        <w:t xml:space="preserve">Qualitative Analysis:</w:t>
      </w:r>
      <w:r>
        <w:t xml:space="preserve"> </w:t>
      </w:r>
      <w:r>
        <w:t xml:space="preserve">In-depth interviews (n=30) with senior Accountants, CFOs, and regulatory officials from major corporations (e.g., Mitsubishi UFJ Financial Group, Sony), SMEs, and accounting firms headquartered in Tokyo. Focus on challenges faced daily.</w:t>
      </w:r>
    </w:p>
    <w:p>
      <w:pPr>
        <w:numPr>
          <w:ilvl w:val="0"/>
          <w:numId w:val="1003"/>
        </w:numPr>
        <w:pStyle w:val="Compact"/>
      </w:pPr>
      <w:r>
        <w:rPr>
          <w:bCs/>
          <w:b/>
        </w:rPr>
        <w:t xml:space="preserve">Quantitative Survey:</w:t>
      </w:r>
      <w:r>
        <w:t xml:space="preserve"> </w:t>
      </w:r>
      <w:r>
        <w:t xml:space="preserve">Online survey distributed to 250+ certified Accountants registered with the Japan Certified Public Accountant Association (JICPA) operating within Tokyo metropolitan area, measuring skill levels, perceived challenges, and training needs.</w:t>
      </w:r>
    </w:p>
    <w:p>
      <w:pPr>
        <w:numPr>
          <w:ilvl w:val="0"/>
          <w:numId w:val="1003"/>
        </w:numPr>
        <w:pStyle w:val="Compact"/>
      </w:pPr>
      <w:r>
        <w:rPr>
          <w:bCs/>
          <w:b/>
        </w:rPr>
        <w:t xml:space="preserve">Case Studies:</w:t>
      </w:r>
      <w:r>
        <w:t xml:space="preserve"> </w:t>
      </w:r>
      <w:r>
        <w:t xml:space="preserve">Detailed analysis of 3-5 leading companies in Tokyo (e.g., a global tech firm's Japan HQ accounting team, a major Japanese manufacturer) to examine successful adaptation strategies to regulatory and technological shifts.</w:t>
      </w:r>
    </w:p>
    <w:p>
      <w:pPr>
        <w:pStyle w:val="FirstParagraph"/>
      </w:pPr>
      <w:r>
        <w:t xml:space="preserve">Data will be analyzed for thematic patterns and statistical significance, ensuring findings are directly applicable to the Japan Tokyo context. Ethical considerations regarding confidentiality in Tokyo's close-knit corporate environment will be rigorously adhered to.</w:t>
      </w:r>
    </w:p>
    <w:bookmarkEnd w:id="24"/>
    <w:bookmarkStart w:id="25" w:name="significance-contribution"/>
    <w:p>
      <w:pPr>
        <w:pStyle w:val="Heading2"/>
      </w:pPr>
      <w:r>
        <w:t xml:space="preserve">5. Significance &amp; Contribution</w:t>
      </w:r>
    </w:p>
    <w:p>
      <w:pPr>
        <w:pStyle w:val="FirstParagraph"/>
      </w:pPr>
      <w:r>
        <w:t xml:space="preserve">This research holds significant potential impact for multiple stakeholders within Japan Tokyo:</w:t>
      </w:r>
    </w:p>
    <w:p>
      <w:pPr>
        <w:numPr>
          <w:ilvl w:val="0"/>
          <w:numId w:val="1004"/>
        </w:numPr>
        <w:pStyle w:val="Compact"/>
      </w:pPr>
      <w:r>
        <w:rPr>
          <w:bCs/>
          <w:b/>
        </w:rPr>
        <w:t xml:space="preserve">For the Accountant Profession:</w:t>
      </w:r>
      <w:r>
        <w:t xml:space="preserve"> </w:t>
      </w:r>
      <w:r>
        <w:t xml:space="preserve">Provides evidence-based guidance for professional development, career pathing, and skill acquisition tailored to Tokyo's market demands.</w:t>
      </w:r>
    </w:p>
    <w:p>
      <w:pPr>
        <w:numPr>
          <w:ilvl w:val="0"/>
          <w:numId w:val="1004"/>
        </w:numPr>
        <w:pStyle w:val="Compact"/>
      </w:pPr>
      <w:r>
        <w:rPr>
          <w:bCs/>
          <w:b/>
        </w:rPr>
        <w:t xml:space="preserve">For Japanese Corporations &amp; MNCs in Tokyo:</w:t>
      </w:r>
      <w:r>
        <w:t xml:space="preserve"> </w:t>
      </w:r>
      <w:r>
        <w:t xml:space="preserve">Offers actionable insights to optimize accounting operations, reduce compliance risks, and enhance the strategic contribution of their finance teams within Japan's economic heartland.</w:t>
      </w:r>
    </w:p>
    <w:p>
      <w:pPr>
        <w:numPr>
          <w:ilvl w:val="0"/>
          <w:numId w:val="1004"/>
        </w:numPr>
        <w:pStyle w:val="Compact"/>
      </w:pPr>
      <w:r>
        <w:rPr>
          <w:bCs/>
          <w:b/>
        </w:rPr>
        <w:t xml:space="preserve">For Educational Institutions (e.g., Waseda University, Keio University):</w:t>
      </w:r>
      <w:r>
        <w:t xml:space="preserve"> </w:t>
      </w:r>
      <w:r>
        <w:t xml:space="preserve">Informs curriculum design for accounting programs to better prepare graduates for the realities faced by Accountants in Tokyo.</w:t>
      </w:r>
    </w:p>
    <w:p>
      <w:pPr>
        <w:numPr>
          <w:ilvl w:val="0"/>
          <w:numId w:val="1004"/>
        </w:numPr>
        <w:pStyle w:val="Compact"/>
      </w:pPr>
      <w:r>
        <w:rPr>
          <w:bCs/>
          <w:b/>
        </w:rPr>
        <w:t xml:space="preserve">For Japan's Economy:</w:t>
      </w:r>
      <w:r>
        <w:t xml:space="preserve"> </w:t>
      </w:r>
      <w:r>
        <w:t xml:space="preserve">Contributes to strengthening the foundation of Japan Tokyo as a resilient and competitive global financial center by ensuring its accounting profession is modern, capable, and internationally aligned.</w:t>
      </w:r>
    </w:p>
    <w:bookmarkEnd w:id="25"/>
    <w:bookmarkStart w:id="26" w:name="expected-outcomes-thesis-contribution"/>
    <w:p>
      <w:pPr>
        <w:pStyle w:val="Heading2"/>
      </w:pPr>
      <w:r>
        <w:t xml:space="preserve">6. Expected Outcomes &amp; Thesis Contribution</w:t>
      </w:r>
    </w:p>
    <w:p>
      <w:pPr>
        <w:pStyle w:val="FirstParagraph"/>
      </w:pPr>
      <w:r>
        <w:t xml:space="preserve">The completed Thesis will deliver a comprehensive analysis of the contemporary Accountant's role in Japan Tokyo. Key expected outcomes include:</w:t>
      </w:r>
    </w:p>
    <w:p>
      <w:pPr>
        <w:numPr>
          <w:ilvl w:val="0"/>
          <w:numId w:val="1005"/>
        </w:numPr>
        <w:pStyle w:val="Compact"/>
      </w:pPr>
      <w:r>
        <w:t xml:space="preserve">A validated framework identifying the top 5 skill priorities for Accountants to thrive in Tokyo's evolving landscape.</w:t>
      </w:r>
    </w:p>
    <w:p>
      <w:pPr>
        <w:numPr>
          <w:ilvl w:val="0"/>
          <w:numId w:val="1005"/>
        </w:numPr>
        <w:pStyle w:val="Compact"/>
      </w:pPr>
      <w:r>
        <w:t xml:space="preserve">Empirical evidence on the effectiveness (or lack thereof) of current training paradigms for Accountants operating within Japan's unique regulatory and cultural context.</w:t>
      </w:r>
    </w:p>
    <w:p>
      <w:pPr>
        <w:numPr>
          <w:ilvl w:val="0"/>
          <w:numId w:val="1005"/>
        </w:numPr>
        <w:pStyle w:val="Compact"/>
      </w:pPr>
      <w:r>
        <w:t xml:space="preserve">Recommendations for policymakers (e.g., FSA, JICPA) and corporations to support the Accountant profession in Tokyo through targeted initiatives.</w:t>
      </w:r>
    </w:p>
    <w:p>
      <w:pPr>
        <w:pStyle w:val="FirstParagraph"/>
      </w:pPr>
      <w:r>
        <w:t xml:space="preserve">This work will directly address a critical gap in the academic literature by focusing on *place-specific* challenges within Japan's most significant economic center, moving beyond generic discussions of accounting practices to deliver actionable knowledge for practitioners, educators, and regulators within Japan Tokyo. The Thesis Proposal is not merely descriptive; it aims to be a catalyst for strengthening the vital Accountant profession at the core of Japan's financial engine.</w:t>
      </w:r>
    </w:p>
    <w:bookmarkEnd w:id="26"/>
    <w:bookmarkStart w:id="27" w:name="conclusion"/>
    <w:p>
      <w:pPr>
        <w:pStyle w:val="Heading2"/>
      </w:pPr>
      <w:r>
        <w:t xml:space="preserve">7. Conclusion</w:t>
      </w:r>
    </w:p>
    <w:p>
      <w:pPr>
        <w:pStyle w:val="FirstParagraph"/>
      </w:pPr>
      <w:r>
        <w:t xml:space="preserve">The role of the Accountant in Japan Tokyo is undergoing a profound transformation, driven by global standards, technological disruption, and intense market competition. This Thesis Proposal establishes a clear need for targeted research into how Accountants navigate this complex environment. By focusing squarely on the realities of accounting practice within Tokyo's dynamic ecosystem, this study promises valuable contributions to professional practice, academic knowledge, and Japan's continued economic success. The findings will provide essential guidance for shaping the future of the Accountant profession in one of the world's most important financial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Accounting Practices for Accountants in Japan's Tokyo Financial Hub</dc:title>
  <dc:creator/>
  <dc:language>en</dc:language>
  <cp:keywords/>
  <dcterms:created xsi:type="dcterms:W3CDTF">2025-12-11T04:03:47Z</dcterms:created>
  <dcterms:modified xsi:type="dcterms:W3CDTF">2025-12-11T04:03:47Z</dcterms:modified>
</cp:coreProperties>
</file>

<file path=docProps/custom.xml><?xml version="1.0" encoding="utf-8"?>
<Properties xmlns="http://schemas.openxmlformats.org/officeDocument/2006/custom-properties" xmlns:vt="http://schemas.openxmlformats.org/officeDocument/2006/docPropsVTypes"/>
</file>