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Dynamic</w:t>
      </w:r>
      <w:r>
        <w:t xml:space="preserve"> </w:t>
      </w:r>
      <w:r>
        <w:t xml:space="preserve">Economic</w:t>
      </w:r>
      <w:r>
        <w:t xml:space="preserve"> </w:t>
      </w:r>
      <w:r>
        <w:t xml:space="preserve">Landscape</w:t>
      </w:r>
    </w:p>
    <w:bookmarkStart w:id="27" w:name="Xe6a005ed4c38742278953e7f0dc2f252445ecb8"/>
    <w:p>
      <w:pPr>
        <w:pStyle w:val="Heading1"/>
      </w:pPr>
      <w:r>
        <w:t xml:space="preserve">Thesis Proposal: The Transforming Professional Identity and Skill Requirements of the Accountant in Contemporary Malaysia Kuala Lumpur</w:t>
      </w:r>
    </w:p>
    <w:bookmarkStart w:id="20" w:name="abstract"/>
    <w:p>
      <w:pPr>
        <w:pStyle w:val="Heading2"/>
      </w:pPr>
      <w:r>
        <w:t xml:space="preserve">Abstract</w:t>
      </w:r>
    </w:p>
    <w:p>
      <w:pPr>
        <w:pStyle w:val="FirstParagraph"/>
      </w:pPr>
      <w:r>
        <w:t xml:space="preserve">This Thesis Proposal outlines a critical investigation into the evolving professional demands, skill requirements, and career trajectories of the Accountant within the specific economic and regulatory context of Malaysia, with a primary focus on Kuala Lumpur (KL). As Malaysia accelerates its digital transformation agenda towards achieving Vision 2030 goals and positioning KL as Southeast Asia's premier financial hub, the traditional role of the Accountant is undergoing profound metamorphosis. This research aims to identify the key competencies required for Accountants operating in KL today, assess the gap between current academic training and industry expectations, and propose actionable strategies for enhancing professional development frameworks. By grounding this study firmly within Malaysia Kuala Lumpur's unique business environment—including its regulatory landscape (e.g., MIA standards, e-invoicing mandates), rapid digital adoption (e.g., AI, blockchain in finance), and integration into ASEAN economic corridors—this Thesis Proposal seeks to deliver tangible insights for educational institutions, professional bodies like the Malaysian Institute of Accountants (MIA), and KL-based organizations. The findings will contribute significantly to strengthening Malaysia's accounting talent pipeline for global competitiveness.</w:t>
      </w:r>
    </w:p>
    <w:bookmarkEnd w:id="20"/>
    <w:bookmarkStart w:id="21" w:name="X780e2cd08ded47a16ccb6b3ec6ee7ad8c0c2317"/>
    <w:p>
      <w:pPr>
        <w:pStyle w:val="Heading2"/>
      </w:pPr>
      <w:r>
        <w:t xml:space="preserve">1. Introduction: The Imperative of the Modern Accountant in Kuala Lumpur</w:t>
      </w:r>
    </w:p>
    <w:p>
      <w:pPr>
        <w:pStyle w:val="FirstParagraph"/>
      </w:pPr>
      <w:r>
        <w:t xml:space="preserve">Kuala Lumpur serves as the undisputed economic nucleus of Malaysia, housing headquarters for multinational corporations (MNCs), major local conglomerates, and burgeoning startups across diverse sectors like finance, manufacturing, and technology. This dynamic environment places immense pressure on the professional Accountant to transcend traditional bookkeeping functions. The role now demands strategic business partnering capabilities, advanced data analytics proficiency, and a deep understanding of complex international regulations impacting Malaysian operations. However, a persistent gap exists between the skill sets cultivated in academic programs and the rapidly evolving needs articulated by leading firms based in Malaysia Kuala Lumpur. This Thesis Proposal directly addresses this critical gap through focused empirical research within KL's specific business ecosystem, recognizing that Malaysia's economic aspirations are intrinsically linked to the competence and adaptability of its accounting professionals operating from its capital city. The study will define the contemporary Accountant in KL not merely as a financial recorder, but as a strategic advisor pivotal to organizational resilience and growth.</w:t>
      </w:r>
    </w:p>
    <w:bookmarkEnd w:id="21"/>
    <w:bookmarkStart w:id="22" w:name="X0ec239a367a8ad8195ec86596f955421b0bc3ab"/>
    <w:p>
      <w:pPr>
        <w:pStyle w:val="Heading2"/>
      </w:pPr>
      <w:r>
        <w:t xml:space="preserve">2. Problem Statement: Skill Gaps in the Malaysian Accounting Workforce (KL Focus)</w:t>
      </w:r>
    </w:p>
    <w:p>
      <w:pPr>
        <w:pStyle w:val="FirstParagraph"/>
      </w:pPr>
      <w:r>
        <w:t xml:space="preserve">Evidence suggests that despite Malaysia's robust economic growth, KL-based enterprises increasingly report difficulties in finding Accountants possessing the necessary blend of technical accounting expertise (e.g., IFRS 17 implementation, MAS guidelines), advanced digital literacy (e.g., Power BI, AI-driven financial forecasting), and strategic business acumen. The Malaysian Institute of Accountants (MIA) has identified a growing need for "future-ready" accountants, yet academic curricula often lag behind the pace of technological disruption and changing market demands observed specifically in KL's competitive corporate landscape. Furthermore, the unique pressures of operating within Malaysia Kuala Lumpur’s complex regulatory environment—encompassing federal tax laws (LHDN), industry-specific regulations (e.g., for financial services or oil &amp; gas), and ASEAN trade compliance—demand specialized knowledge that is not consistently emphasized in current training. This Thesis Proposal will rigorously investigate this skill gap through a targeted lens on Accountants employed across KL's diverse corporate sector, moving beyond generic national studies to pinpoint the precise competencies most valued by employers within Malaysia's financial capital.</w:t>
      </w:r>
    </w:p>
    <w:bookmarkEnd w:id="22"/>
    <w:bookmarkStart w:id="23" w:name="Xb0b76f8a0f87ca2250c9d00b0695c6819a1ca7d"/>
    <w:p>
      <w:pPr>
        <w:pStyle w:val="Heading2"/>
      </w:pPr>
      <w:r>
        <w:t xml:space="preserve">3. Literature Review: Contextualizing the Accountant in Malaysia Kuala Lumpur</w:t>
      </w:r>
    </w:p>
    <w:p>
      <w:pPr>
        <w:pStyle w:val="FirstParagraph"/>
      </w:pPr>
      <w:r>
        <w:t xml:space="preserve">Existing literature on accounting professionalism often focuses on Western contexts or general Malaysian trends, lacking granular analysis specific to KL. Studies by Lee &amp; Tan (2021) highlight digital transformation challenges in Malaysian SMEs but don't isolate KL's distinct environment. Research from the MIA (2023) outlines competency frameworks but lacks empirical validation against current employer needs in KL. This Thesis Proposal will build upon this foundation by critically analyzing how globalization, ASEAN integration, and Malaysia's National Digital Transformation Roadmap specifically impact the Accountant role *in Kuala Lumpur*. It will examine key themes: the shift from compliance to strategic insight (Kamal et al., 2022 - KL case studies), the accelerating adoption of AI tools within KL-based accounting firms (e.g., KPMG Malaysia's tech initiatives), and the regulatory pressures unique to operating in a major Southeast Asian financial center. This contextual focus ensures the research is directly relevant to Malaysia Kuala Lumpur’s strategic imperatives.</w:t>
      </w:r>
    </w:p>
    <w:bookmarkEnd w:id="23"/>
    <w:bookmarkStart w:id="24" w:name="Xc4120f7a434f9edbbe9d2b1e847c3077e2ed548"/>
    <w:p>
      <w:pPr>
        <w:pStyle w:val="Heading2"/>
      </w:pPr>
      <w:r>
        <w:t xml:space="preserve">4. Research Methodology: A KL-Centric Approach</w:t>
      </w:r>
    </w:p>
    <w:p>
      <w:pPr>
        <w:pStyle w:val="FirstParagraph"/>
      </w:pPr>
      <w:r>
        <w:t xml:space="preserve">This mixed-methods Thesis Proposal employs a sequential explanatory design tailored for the Malaysia Kuala Lumpur context:</w:t>
      </w:r>
    </w:p>
    <w:p>
      <w:pPr>
        <w:numPr>
          <w:ilvl w:val="0"/>
          <w:numId w:val="1001"/>
        </w:numPr>
        <w:pStyle w:val="Compact"/>
      </w:pPr>
      <w:r>
        <w:rPr>
          <w:bCs/>
          <w:b/>
        </w:rPr>
        <w:t xml:space="preserve">Phase 1 (Quantitative):</w:t>
      </w:r>
      <w:r>
        <w:t xml:space="preserve"> </w:t>
      </w:r>
      <w:r>
        <w:t xml:space="preserve">Online survey distributed to Accountants (n=300) and HR Managers in finance departments across KL-based organizations (including MNCs, local corporations, and professional services firms). The survey will measure perceived importance of specific skills (technical, analytical, soft skills), current skill levels, training gaps, and job satisfaction within the KL business environment.</w:t>
      </w:r>
    </w:p>
    <w:p>
      <w:pPr>
        <w:numPr>
          <w:ilvl w:val="0"/>
          <w:numId w:val="1001"/>
        </w:numPr>
        <w:pStyle w:val="Compact"/>
      </w:pPr>
      <w:r>
        <w:rPr>
          <w:bCs/>
          <w:b/>
        </w:rPr>
        <w:t xml:space="preserve">Phase 2 (Qualitative):</w:t>
      </w:r>
      <w:r>
        <w:t xml:space="preserve"> </w:t>
      </w:r>
      <w:r>
        <w:t xml:space="preserve">In-depth semi-structured interviews with 20 senior Accountants and HR leaders from prominent KL-based firms to explore nuanced challenges, evolving responsibilities, and strategic expectations regarding the modern Accountant role. Focus will be on real-world applications within Malaysia Kuala Lumpur's economic context.</w:t>
      </w:r>
    </w:p>
    <w:p>
      <w:pPr>
        <w:pStyle w:val="FirstParagraph"/>
      </w:pPr>
      <w:r>
        <w:t xml:space="preserve">The sampling frame is deliberately confined to organizations headquartered or with major operational bases in Kuala Lumpur to ensure the research directly reflects the unique pressures and opportunities faced by Accountants operating from Malaysia's financial capital. Data analysis will utilize SPSS for quantitative data and thematic analysis for qualitative insights, with a strong emphasis on triangulation to validate findings specific to KL.</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several significant contributions:</w:t>
      </w:r>
    </w:p>
    <w:p>
      <w:pPr>
        <w:numPr>
          <w:ilvl w:val="0"/>
          <w:numId w:val="1002"/>
        </w:numPr>
        <w:pStyle w:val="Compact"/>
      </w:pPr>
      <w:r>
        <w:rPr>
          <w:bCs/>
          <w:b/>
        </w:rPr>
        <w:t xml:space="preserve">For Malaysian Education:</w:t>
      </w:r>
      <w:r>
        <w:t xml:space="preserve"> </w:t>
      </w:r>
      <w:r>
        <w:t xml:space="preserve">Concrete evidence-based recommendations for universities in Malaysia Kuala Lumpur (e.g., Universiti Malaya, Taylor's University) to revise curricula, integrating KL-specific regulatory knowledge and emerging tech skills like data analytics and blockchain applications relevant to ASEAN business.</w:t>
      </w:r>
    </w:p>
    <w:p>
      <w:pPr>
        <w:numPr>
          <w:ilvl w:val="0"/>
          <w:numId w:val="1002"/>
        </w:numPr>
        <w:pStyle w:val="Compact"/>
      </w:pPr>
      <w:r>
        <w:rPr>
          <w:bCs/>
          <w:b/>
        </w:rPr>
        <w:t xml:space="preserve">For Professional Bodies (MIA):</w:t>
      </w:r>
      <w:r>
        <w:t xml:space="preserve"> </w:t>
      </w:r>
      <w:r>
        <w:t xml:space="preserve">Empirical data to refine the MIA's Competency Framework for Accountants in Malaysia, ensuring it accurately reflects the evolving demands experienced daily by professionals operating within Kuala Lumpur's dynamic market.</w:t>
      </w:r>
    </w:p>
    <w:p>
      <w:pPr>
        <w:numPr>
          <w:ilvl w:val="0"/>
          <w:numId w:val="1002"/>
        </w:numPr>
        <w:pStyle w:val="Compact"/>
      </w:pPr>
      <w:r>
        <w:rPr>
          <w:bCs/>
          <w:b/>
        </w:rPr>
        <w:t xml:space="preserve">For KL Employers:</w:t>
      </w:r>
      <w:r>
        <w:t xml:space="preserve"> </w:t>
      </w:r>
      <w:r>
        <w:t xml:space="preserve">A clear roadmap for talent acquisition, development, and retention strategies targeting the critical skill gaps identified within the local accounting workforce.</w:t>
      </w:r>
    </w:p>
    <w:p>
      <w:pPr>
        <w:numPr>
          <w:ilvl w:val="0"/>
          <w:numId w:val="1002"/>
        </w:numPr>
        <w:pStyle w:val="Compact"/>
      </w:pPr>
      <w:r>
        <w:rPr>
          <w:bCs/>
          <w:b/>
        </w:rPr>
        <w:t xml:space="preserve">Nationally:</w:t>
      </w:r>
      <w:r>
        <w:t xml:space="preserve"> </w:t>
      </w:r>
      <w:r>
        <w:t xml:space="preserve">A model study demonstrating how localized research on professional roles in Malaysia's economic epicenter can drive targeted human capital development essential for achieving national economic goals like Vision 2030.</w:t>
      </w:r>
    </w:p>
    <w:bookmarkEnd w:id="25"/>
    <w:bookmarkStart w:id="26" w:name="X8368e6a0f02f050fef42aa356af41d1a63a0b1d"/>
    <w:p>
      <w:pPr>
        <w:pStyle w:val="Heading2"/>
      </w:pPr>
      <w:r>
        <w:t xml:space="preserve">6. Conclusion: The Strategic Imperative of the Modern Accountant in KL</w:t>
      </w:r>
    </w:p>
    <w:p>
      <w:pPr>
        <w:pStyle w:val="FirstParagraph"/>
      </w:pPr>
      <w:r>
        <w:t xml:space="preserve">The success of Malaysia's ambition to solidify Kuala Lumpur as a leading global financial center hinges significantly on the adaptability and competence of its accounting professionals. This Thesis Proposal is not merely an academic exercise; it is a vital step towards ensuring that the Accountant in Malaysia Kuala Lumpur evolves from a transactional role into an indispensable strategic asset. By rigorously investigating the current landscape, identifying precise skill gaps through KL-specific research, and providing actionable recommendations, this study directly addresses a critical bottleneck to Malaysia's economic advancement. The findings of this Thesis Proposal will serve as a foundational resource for shaping the future of accounting education and professional development in Malaysia Kuala Lumpur, ultimately empowering Accountants to drive sustainable growth and innovation within the nation's most dynamic business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the Accountant in Malaysia Kuala Lumpur's Dynamic Economic Landscape</dc:title>
  <dc:creator/>
  <cp:keywords/>
  <dcterms:created xsi:type="dcterms:W3CDTF">2026-07-23T10:06:20Z</dcterms:created>
  <dcterms:modified xsi:type="dcterms:W3CDTF">2026-07-23T10:06:20Z</dcterms:modified>
</cp:coreProperties>
</file>

<file path=docProps/custom.xml><?xml version="1.0" encoding="utf-8"?>
<Properties xmlns="http://schemas.openxmlformats.org/officeDocument/2006/custom-properties" xmlns:vt="http://schemas.openxmlformats.org/officeDocument/2006/docPropsVTypes"/>
</file>