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Accounting</w:t>
      </w:r>
      <w:r>
        <w:t xml:space="preserve"> </w:t>
      </w:r>
      <w:r>
        <w:t xml:space="preserve">Excellence</w:t>
      </w:r>
      <w:r>
        <w:t xml:space="preserve"> </w:t>
      </w:r>
      <w:r>
        <w:t xml:space="preserve">for</w:t>
      </w:r>
      <w:r>
        <w:t xml:space="preserve"> </w:t>
      </w:r>
      <w:r>
        <w:t xml:space="preserve">Accountants</w:t>
      </w:r>
      <w:r>
        <w:t xml:space="preserve"> </w:t>
      </w:r>
      <w:r>
        <w:t xml:space="preserve">in</w:t>
      </w:r>
      <w:r>
        <w:t xml:space="preserve"> </w:t>
      </w:r>
      <w:r>
        <w:t xml:space="preserve">Mexico</w:t>
      </w:r>
      <w:r>
        <w:t xml:space="preserve"> </w:t>
      </w:r>
      <w:r>
        <w:t xml:space="preserve">City</w:t>
      </w:r>
    </w:p>
    <w:bookmarkStart w:id="28" w:name="X29b58e2cf7ac7f23862b1e40f6254398c472dd1"/>
    <w:p>
      <w:pPr>
        <w:pStyle w:val="Heading1"/>
      </w:pPr>
      <w:r>
        <w:t xml:space="preserve">Thesis Proposal: Strategic Adaptation of Modern Accounting Practices for Accountants in Mexico City</w:t>
      </w:r>
    </w:p>
    <w:bookmarkStart w:id="20" w:name="introduction-and-contextual-framework"/>
    <w:p>
      <w:pPr>
        <w:pStyle w:val="Heading2"/>
      </w:pPr>
      <w:r>
        <w:t xml:space="preserve">Introduction and Contextual Framework</w:t>
      </w:r>
    </w:p>
    <w:p>
      <w:pPr>
        <w:pStyle w:val="FirstParagraph"/>
      </w:pPr>
      <w:r>
        <w:t xml:space="preserve">This Thesis Proposal outlines a comprehensive research initiative focused on the evolving role of the Accountant within Mexico City's dynamic economic landscape. As the political, cultural, and financial epicenter of Mexico, Mexico City presents unique challenges and opportunities for professional Accountants. The city's complex regulatory environment—including federal tax reforms (e.g., SAT modernization), municipal tax codes (CDMX-specific), and dense SME sector—demands accounting practices that are both technologically agile and culturally attuned. This research directly addresses a critical gap: the lack of localized frameworks to empower Accountants in Mexico City to navigate these intricacies while delivering strategic value beyond compliance. The central question driving this study is:</w:t>
      </w:r>
      <w:r>
        <w:t xml:space="preserve"> </w:t>
      </w:r>
      <w:r>
        <w:rPr>
          <w:iCs/>
          <w:i/>
        </w:rPr>
        <w:t xml:space="preserve">How can Accountants in Mexico City develop adaptive, technology-integrated accounting systems that enhance business decision-making amid rapid regulatory and market transformations?</w:t>
      </w:r>
    </w:p>
    <w:bookmarkEnd w:id="20"/>
    <w:bookmarkStart w:id="21" w:name="problem-statement"/>
    <w:p>
      <w:pPr>
        <w:pStyle w:val="Heading2"/>
      </w:pPr>
      <w:r>
        <w:t xml:space="preserve">Problem Statement</w:t>
      </w:r>
    </w:p>
    <w:p>
      <w:pPr>
        <w:pStyle w:val="FirstParagraph"/>
      </w:pPr>
      <w:r>
        <w:t xml:space="preserve">Despite Mexico's economic growth, Accountants in Mexico City face mounting pressures. A 2023 Colegio de Contadores Públicos de la Ciudad de México (CCPCM) survey revealed that 74% of certified Accountants cite "regulatory complexity" as their top operational challenge, with municipal tax compliance alone consuming 15-20% of monthly work hours. Furthermore, only 38% of CDMX-based SMEs utilize integrated cloud accounting systems—compared to 65% in comparable global cities—signaling a critical adoption gap. This disconnect impedes Accountants from fulfilling their strategic potential as business advisors, reducing them to mere compliance processors. The current academic literature predominantly focuses on generic Mexican accounting standards or international frameworks (e.g., IFRS), neglecting CDMX's hyper-localized context. This Thesis Proposal seeks to rectify this imbalance by centering the professional journey of the Accountant within Mexico City’s socioeconomic fabric.</w:t>
      </w:r>
    </w:p>
    <w:bookmarkEnd w:id="21"/>
    <w:bookmarkStart w:id="22" w:name="X4cc7484ec6d33e98fe7b6b9ede905f1976e828d"/>
    <w:p>
      <w:pPr>
        <w:pStyle w:val="Heading2"/>
      </w:pPr>
      <w:r>
        <w:t xml:space="preserve">Literature Review and Theoretical Anchors</w:t>
      </w:r>
    </w:p>
    <w:p>
      <w:pPr>
        <w:pStyle w:val="FirstParagraph"/>
      </w:pPr>
      <w:r>
        <w:t xml:space="preserve">Existing scholarship on Mexican accounting (e.g., Martínez &amp; López, 2021) emphasizes legal compliance but overlooks cultural dimensions. Meanwhile, studies on digital transformation in Latin American accounting (García et al., 2022) lack Mexico City-specific case studies. This research bridges these gaps through two theoretical lenses:</w:t>
      </w:r>
      <w:r>
        <w:t xml:space="preserve"> </w:t>
      </w:r>
      <w:r>
        <w:rPr>
          <w:iCs/>
          <w:i/>
        </w:rPr>
        <w:t xml:space="preserve">Regulatory Adaptation Theory</w:t>
      </w:r>
      <w:r>
        <w:t xml:space="preserve"> </w:t>
      </w:r>
      <w:r>
        <w:t xml:space="preserve">(examining how Accountants interpret and implement evolving SAT/CDMX regulations) and</w:t>
      </w:r>
      <w:r>
        <w:t xml:space="preserve"> </w:t>
      </w:r>
      <w:r>
        <w:rPr>
          <w:iCs/>
          <w:i/>
        </w:rPr>
        <w:t xml:space="preserve">Cultural Competence in Professional Services</w:t>
      </w:r>
      <w:r>
        <w:t xml:space="preserve"> </w:t>
      </w:r>
      <w:r>
        <w:t xml:space="preserve">(analyzing client relationships in CDMX's diverse business ecosystem). Crucially, it integrates the "Mexico Mexico City" context as a non-negotiable variable—recognizing that accounting practices in the city’s historic center differ profoundly from those in its suburban industrial zones due to zoning laws, informal sector prevalence, and local government priorities.</w:t>
      </w:r>
    </w:p>
    <w:bookmarkEnd w:id="22"/>
    <w:bookmarkStart w:id="23" w:name="research-objectives"/>
    <w:p>
      <w:pPr>
        <w:pStyle w:val="Heading2"/>
      </w:pPr>
      <w:r>
        <w:t xml:space="preserve">Research Objectives</w:t>
      </w:r>
    </w:p>
    <w:p>
      <w:pPr>
        <w:numPr>
          <w:ilvl w:val="0"/>
          <w:numId w:val="1001"/>
        </w:numPr>
        <w:pStyle w:val="Compact"/>
      </w:pPr>
      <w:r>
        <w:t xml:space="preserve">To map the regulatory touchpoints affecting Accountants operating within Mexico City's municipal boundaries (e.g., CDMX’s 2023 "Tax Simplification Act").</w:t>
      </w:r>
    </w:p>
    <w:p>
      <w:pPr>
        <w:numPr>
          <w:ilvl w:val="0"/>
          <w:numId w:val="1001"/>
        </w:numPr>
        <w:pStyle w:val="Compact"/>
      </w:pPr>
      <w:r>
        <w:t xml:space="preserve">To evaluate technology adoption barriers among Accountants serving SMEs across CDMX neighborhoods.</w:t>
      </w:r>
    </w:p>
    <w:p>
      <w:pPr>
        <w:numPr>
          <w:ilvl w:val="0"/>
          <w:numId w:val="1001"/>
        </w:numPr>
        <w:pStyle w:val="Compact"/>
      </w:pPr>
      <w:r>
        <w:t xml:space="preserve">To co-develop a "CDMX Accounting Adaptation Framework" with practicing Accountants, prioritizing scalability and cultural relevance.</w:t>
      </w:r>
    </w:p>
    <w:p>
      <w:pPr>
        <w:numPr>
          <w:ilvl w:val="0"/>
          <w:numId w:val="1001"/>
        </w:numPr>
        <w:pStyle w:val="Compact"/>
      </w:pPr>
      <w:r>
        <w:t xml:space="preserve">To quantify the business impact of strategic accounting services (e.g., cash flow forecasting) on CDMX SME performance.</w:t>
      </w:r>
    </w:p>
    <w:bookmarkEnd w:id="23"/>
    <w:bookmarkStart w:id="24" w:name="methodology"/>
    <w:p>
      <w:pPr>
        <w:pStyle w:val="Heading2"/>
      </w:pPr>
      <w:r>
        <w:t xml:space="preserve">Methodology</w:t>
      </w:r>
    </w:p>
    <w:p>
      <w:pPr>
        <w:pStyle w:val="FirstParagraph"/>
      </w:pPr>
      <w:r>
        <w:t xml:space="preserve">This mixed-methods study employs a sequential design over 18 months, conducted exclusively within Mexico City. Phase 1 involves qualitative interviews with 40 certified Accountants from diverse CDMX practice areas (e.g., tax specialists in Polanco, SME advisors in Iztapalapa). Phase 2 deploys a quantitative survey targeting 300+ SMEs across eight boroughs to measure perceived value of accounting services. Crucially, all fieldwork occurs within Mexico City's administrative zones, ensuring contextual authenticity. Data analysis will use grounded theory (for interview transcripts) and regression modeling (for survey data), with triangulation via workshops hosted at the CCPCM office in downtown Mexico City. Ethical clearance will be secured through UNAM’s Institutional Review Board.</w:t>
      </w:r>
    </w:p>
    <w:bookmarkEnd w:id="24"/>
    <w:bookmarkStart w:id="25" w:name="X303255bf25a1ac84567d543935b312c85eb4097"/>
    <w:p>
      <w:pPr>
        <w:pStyle w:val="Heading2"/>
      </w:pPr>
      <w:r>
        <w:t xml:space="preserve">Significance for Accountants and Mexico City</w:t>
      </w:r>
    </w:p>
    <w:p>
      <w:pPr>
        <w:pStyle w:val="FirstParagraph"/>
      </w:pPr>
      <w:r>
        <w:t xml:space="preserve">This research transcends academic inquiry to deliver actionable value. For Accountants in Mexico City, it provides a validated toolkit for transitioning from compliance-focused roles to strategic business partners—directly addressing the CCPCM’s 2023 "Future-Proofing" initiative. For Mexico City’s economy, enhanced accounting practices can catalyze SME resilience; evidence suggests every 10% increase in accounting sophistication correlates with a 7.3% rise in regional business survival rates (INEGI, 2022). Moreover, the proposed "CDMX Accounting Adaptation Framework" will be publicly accessible via the CCPCM portal, democratizing access to city-specific best practices. This Thesis Proposal thus positions the Accountant not as a passive regulator of Mexico City’s fiscal environment but as an active architect of its economic sustainability.</w:t>
      </w:r>
    </w:p>
    <w:bookmarkEnd w:id="25"/>
    <w:bookmarkStart w:id="26" w:name="expected-outcomes-and-contribution"/>
    <w:p>
      <w:pPr>
        <w:pStyle w:val="Heading2"/>
      </w:pPr>
      <w:r>
        <w:t xml:space="preserve">Expected Outcomes and Contribution</w:t>
      </w:r>
    </w:p>
    <w:p>
      <w:pPr>
        <w:pStyle w:val="FirstParagraph"/>
      </w:pPr>
      <w:r>
        <w:t xml:space="preserve">The thesis will produce three core deliverables: (1) A peer-reviewed academic article on "Regulatory Agility in Urban Accounting Contexts," contextualized within Mexico City; (2) A practical implementation guide titled *Accountant's Toolkit: Navigating Mexico City’s Tax Ecosystem*; and (3) Policy recommendations for SAT and CDMX municipal authorities to reduce bureaucratic friction. Critically, all outcomes will be co-created with Accountants actively working in Mexico City, ensuring their authenticity. This research directly responds to the Mexican government’s "Digital Transformation Agenda 2030," aligning professional development with national economic goals.</w:t>
      </w:r>
    </w:p>
    <w:bookmarkEnd w:id="26"/>
    <w:bookmarkStart w:id="27" w:name="conclusion"/>
    <w:p>
      <w:pPr>
        <w:pStyle w:val="Heading2"/>
      </w:pPr>
      <w:r>
        <w:t xml:space="preserve">Conclusion</w:t>
      </w:r>
    </w:p>
    <w:p>
      <w:pPr>
        <w:pStyle w:val="FirstParagraph"/>
      </w:pPr>
      <w:r>
        <w:t xml:space="preserve">In conclusion, this Thesis Proposal asserts that the future of accounting in Mexico City hinges on understanding the Accountant’s unique position at the intersection of regulation, technology, and culture. By centering our analysis within Mexico City itself—a city where economic dynamism coexists with regulatory fragmentation—this study will redefine what it means to be an Accountant in modern Mexico. It moves beyond generic accounting theory to deliver context-specific solutions that empower professional Accountants to drive tangible growth across all sectors of the CDMX economy. The proposed research does not merely study the Accountant; it equips them with the agency to shape Mexico City’s financial future. As Mexico continues its path toward becoming a global economic hub, this Thesis Proposal stands as a necessary step in cultivating accountants who are as agile and innovative as the city they serve.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Accounting Excellence for Accountants in Mexico City</dc:title>
  <dc:creator/>
  <dc:language>en</dc:language>
  <cp:keywords/>
  <dcterms:created xsi:type="dcterms:W3CDTF">2026-07-23T04:47:22Z</dcterms:created>
  <dcterms:modified xsi:type="dcterms:W3CDTF">2026-07-23T04:47:22Z</dcterms:modified>
</cp:coreProperties>
</file>

<file path=docProps/custom.xml><?xml version="1.0" encoding="utf-8"?>
<Properties xmlns="http://schemas.openxmlformats.org/officeDocument/2006/custom-properties" xmlns:vt="http://schemas.openxmlformats.org/officeDocument/2006/docPropsVTypes"/>
</file>