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Professionals</w:t>
      </w:r>
      <w:r>
        <w:t xml:space="preserve"> </w:t>
      </w:r>
      <w:r>
        <w:t xml:space="preserve">in</w:t>
      </w:r>
      <w:r>
        <w:t xml:space="preserve"> </w:t>
      </w:r>
      <w:r>
        <w:t xml:space="preserve">Nepal</w:t>
      </w:r>
      <w:r>
        <w:t xml:space="preserve"> </w:t>
      </w:r>
      <w:r>
        <w:t xml:space="preserve">Kathmandu's</w:t>
      </w:r>
      <w:r>
        <w:t xml:space="preserve"> </w:t>
      </w:r>
      <w:r>
        <w:t xml:space="preserve">Economic</w:t>
      </w:r>
      <w:r>
        <w:t xml:space="preserve"> </w:t>
      </w:r>
      <w:r>
        <w:t xml:space="preserve">Landscape</w:t>
      </w:r>
    </w:p>
    <w:bookmarkStart w:id="29" w:name="thesis-proposal"/>
    <w:p>
      <w:pPr>
        <w:pStyle w:val="Heading1"/>
      </w:pPr>
      <w:r>
        <w:t xml:space="preserve">Thesis Proposal</w:t>
      </w:r>
    </w:p>
    <w:bookmarkStart w:id="28" w:name="Xa5c49a63a2f8edf7ef38dd52b834ec8c0188f62"/>
    <w:p>
      <w:pPr>
        <w:pStyle w:val="Heading2"/>
      </w:pPr>
      <w:r>
        <w:t xml:space="preserve">The Evolving Role of Accountant Professionals in Nepal Kathmandu's Economic Landscape</w:t>
      </w:r>
    </w:p>
    <w:bookmarkStart w:id="20" w:name="introduction"/>
    <w:p>
      <w:pPr>
        <w:pStyle w:val="Heading3"/>
      </w:pPr>
      <w:r>
        <w:t xml:space="preserve">1. Introduction</w:t>
      </w:r>
    </w:p>
    <w:p>
      <w:pPr>
        <w:pStyle w:val="FirstParagraph"/>
      </w:pPr>
      <w:r>
        <w:t xml:space="preserve">In the dynamic economic ecosystem of Nepal Kathmandu, the profession of Accountant has transcended beyond traditional bookkeeping to become a strategic pillar for sustainable business growth. As Nepal's political and commercial capital, Kathmandu hosts over 60% of the nation's registered companies and financial institutions, creating an unprecedented demand for competent Accounting professionals. This Thesis Proposal examines the critical transformation of the Accountant role within Nepal Kathmandu's rapidly evolving economic environment, where digital disruption, regulatory reforms (particularly under Nepal Rastra Bank and Income Tax Department), and foreign investment influx have redefined professional expectations. The study will investigate how Accountant practitioners navigate challenges such as outdated accounting systems, skill gaps in emerging fields like ESG reporting, and the integration of international financial standards within Nepal's unique socio-economic context.</w:t>
      </w:r>
    </w:p>
    <w:bookmarkEnd w:id="20"/>
    <w:bookmarkStart w:id="21" w:name="research-context-and-problem-statement"/>
    <w:p>
      <w:pPr>
        <w:pStyle w:val="Heading3"/>
      </w:pPr>
      <w:r>
        <w:t xml:space="preserve">2. Research Context and Problem Statement</w:t>
      </w:r>
    </w:p>
    <w:p>
      <w:pPr>
        <w:pStyle w:val="FirstParagraph"/>
      </w:pPr>
      <w:r>
        <w:t xml:space="preserve">Nepal Kathmandu's business landscape faces a paradoxical situation where economic growth (averaging 6.7% annually since 2019) outpaces the development of professional accounting infrastructure. According to the Nepal Accounting Standards Board (NASB), only 38% of businesses in Kathmandu use digital accounting software, compared to 85% in regional counterparts like India's Bangalore. This gap creates significant risks: a recent study by Kathmandu Chamber of Commerce revealed that 42% of SMEs face financial mismanagement due to inadequate accountant support. Furthermore, Nepal's adoption of International Financial Reporting Standards (IFRS) since 2017 remains unevenly implemented across Kathmandu's corporate sector. The current research gap lies in understanding how Accountant professionals adapt their roles within this transitional economy, where traditional practices collide with global standards amid limited institutional support.</w:t>
      </w:r>
    </w:p>
    <w:bookmarkEnd w:id="21"/>
    <w:bookmarkStart w:id="22" w:name="literature-review-summary"/>
    <w:p>
      <w:pPr>
        <w:pStyle w:val="Heading3"/>
      </w:pPr>
      <w:r>
        <w:t xml:space="preserve">3. Literature Review Summary</w:t>
      </w:r>
    </w:p>
    <w:p>
      <w:pPr>
        <w:pStyle w:val="FirstParagraph"/>
      </w:pPr>
      <w:r>
        <w:t xml:space="preserve">Existing literature on accounting in Nepal predominantly focuses on regulatory frameworks (e.g., Bhandari, 2019) or comparative studies with South Asian nations (Shrestha &amp; Khanal, 2021). However, no recent study examines the lived experience of Accountant practitioners in Kathmandu's hypercompetitive urban environment. Research by Pradhan et al. (2020) identified skill deficiencies among Nepalese Accountants but failed to contextualize challenges within Kathmandu's specific business clusters—tourism, construction, and IT services—which account for 73% of the city's economic activity. This Thesis Proposal addresses this gap by centering the professional journey of Accountant in Nepal Kathmandu through a mixed-methods lens.</w:t>
      </w:r>
    </w:p>
    <w:bookmarkEnd w:id="22"/>
    <w:bookmarkStart w:id="23" w:name="research-objectives"/>
    <w:p>
      <w:pPr>
        <w:pStyle w:val="Heading3"/>
      </w:pPr>
      <w:r>
        <w:t xml:space="preserve">4. Research Objectives</w:t>
      </w:r>
    </w:p>
    <w:p>
      <w:pPr>
        <w:numPr>
          <w:ilvl w:val="0"/>
          <w:numId w:val="1001"/>
        </w:numPr>
        <w:pStyle w:val="Compact"/>
      </w:pPr>
      <w:r>
        <w:t xml:space="preserve">Identify the most pressing skill gaps among Accountant professionals in Kathmandu's SME sector (n=150+ firms)</w:t>
      </w:r>
    </w:p>
    <w:p>
      <w:pPr>
        <w:numPr>
          <w:ilvl w:val="0"/>
          <w:numId w:val="1001"/>
        </w:numPr>
        <w:pStyle w:val="Compact"/>
      </w:pPr>
      <w:r>
        <w:t xml:space="preserve">Analyze how regulatory changes (e.g., GST implementation, IFRS adoption) impact daily Accountant workflows</w:t>
      </w:r>
    </w:p>
    <w:p>
      <w:pPr>
        <w:numPr>
          <w:ilvl w:val="0"/>
          <w:numId w:val="1001"/>
        </w:numPr>
        <w:pStyle w:val="Compact"/>
      </w:pPr>
      <w:r>
        <w:t xml:space="preserve">Evaluate the role of digital transformation initiatives in enhancing accountant effectiveness</w:t>
      </w:r>
    </w:p>
    <w:p>
      <w:pPr>
        <w:numPr>
          <w:ilvl w:val="0"/>
          <w:numId w:val="1001"/>
        </w:numPr>
        <w:pStyle w:val="Compact"/>
      </w:pPr>
      <w:r>
        <w:t xml:space="preserve">Develop a competency framework tailored for Accountant practitioners operating in Nepal Kathmandu's unique business ecosystem</w:t>
      </w:r>
    </w:p>
    <w:bookmarkEnd w:id="23"/>
    <w:bookmarkStart w:id="24" w:name="methodology"/>
    <w:p>
      <w:pPr>
        <w:pStyle w:val="Heading3"/>
      </w:pPr>
      <w:r>
        <w:t xml:space="preserve">5. Methodology</w:t>
      </w:r>
    </w:p>
    <w:p>
      <w:pPr>
        <w:pStyle w:val="FirstParagraph"/>
      </w:pPr>
      <w:r>
        <w:t xml:space="preserve">This study employs a sequential mixed-methods approach, designed specifically for the Nepal Kathmandu context:</w:t>
      </w:r>
    </w:p>
    <w:p>
      <w:pPr>
        <w:numPr>
          <w:ilvl w:val="0"/>
          <w:numId w:val="1002"/>
        </w:numPr>
        <w:pStyle w:val="Compact"/>
      </w:pPr>
      <w:r>
        <w:rPr>
          <w:bCs/>
          <w:b/>
        </w:rPr>
        <w:t xml:space="preserve">Phase 1 (Quantitative):</w:t>
      </w:r>
      <w:r>
        <w:t xml:space="preserve"> </w:t>
      </w:r>
      <w:r>
        <w:t xml:space="preserve">Survey of 200 Accountant professionals across Kathmandu's business districts (Thamel, Durbar Marg, and Asan) using stratified random sampling. Key metrics include digital literacy scores, compliance burden indices, and professional development participation.</w:t>
      </w:r>
    </w:p>
    <w:p>
      <w:pPr>
        <w:numPr>
          <w:ilvl w:val="0"/>
          <w:numId w:val="1002"/>
        </w:numPr>
        <w:pStyle w:val="Compact"/>
      </w:pPr>
      <w:r>
        <w:rPr>
          <w:bCs/>
          <w:b/>
        </w:rPr>
        <w:t xml:space="preserve">Phase 2 (Qualitative):</w:t>
      </w:r>
      <w:r>
        <w:t xml:space="preserve"> </w:t>
      </w:r>
      <w:r>
        <w:t xml:space="preserve">In-depth interviews with 30 senior Accountant practitioners from diverse sectors (banking: 15%, IT: 25%, manufacturing: 30%, hospitality: 30%) to explore contextual challenges.</w:t>
      </w:r>
    </w:p>
    <w:p>
      <w:pPr>
        <w:numPr>
          <w:ilvl w:val="0"/>
          <w:numId w:val="1002"/>
        </w:numPr>
        <w:pStyle w:val="Compact"/>
      </w:pPr>
      <w:r>
        <w:rPr>
          <w:bCs/>
          <w:b/>
        </w:rPr>
        <w:t xml:space="preserve">Data Analysis:</w:t>
      </w:r>
      <w:r>
        <w:t xml:space="preserve"> </w:t>
      </w:r>
      <w:r>
        <w:t xml:space="preserve">Thematic analysis of qualitative data using NVivo; regression modeling for quantitative variables via SPSS, with cultural context integration through grounded theory.</w:t>
      </w:r>
    </w:p>
    <w:p>
      <w:pPr>
        <w:pStyle w:val="FirstParagraph"/>
      </w:pPr>
      <w:r>
        <w:t xml:space="preserve">Ethical considerations include anonymizing all participant data and obtaining permission from Kathmandu Metropolitan City's Office of Professional Standards. The research team includes Nepali accounting educators to ensure culturally appropriate instrument design.</w:t>
      </w:r>
    </w:p>
    <w:bookmarkEnd w:id="24"/>
    <w:bookmarkStart w:id="25" w:name="expected-outcomes-and-significance"/>
    <w:p>
      <w:pPr>
        <w:pStyle w:val="Heading3"/>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model for Accountant professionals in Nepal Kathmandu, addressing gaps in data analytics and international compliance skills.</w:t>
      </w:r>
    </w:p>
    <w:p>
      <w:pPr>
        <w:numPr>
          <w:ilvl w:val="0"/>
          <w:numId w:val="1003"/>
        </w:numPr>
        <w:pStyle w:val="Compact"/>
      </w:pPr>
      <w:r>
        <w:t xml:space="preserve">Policy recommendations for NASB and Nepal Bankers' Association on modernizing accounting education curricula to match Kathmandu's market needs.</w:t>
      </w:r>
    </w:p>
    <w:p>
      <w:pPr>
        <w:numPr>
          <w:ilvl w:val="0"/>
          <w:numId w:val="1003"/>
        </w:numPr>
        <w:pStyle w:val="Compact"/>
      </w:pPr>
      <w:r>
        <w:t xml:space="preserve">Practical implementation guidelines for businesses to enhance Accountant effectiveness through technology adoption (e.g., tailored ERP solutions for SMEs).</w:t>
      </w:r>
    </w:p>
    <w:p>
      <w:pPr>
        <w:pStyle w:val="FirstParagraph"/>
      </w:pPr>
      <w:r>
        <w:t xml:space="preserve">The significance extends beyond academia: Kathmandu's business community stands to gain from reduced compliance costs (estimated at $8.2M annually for local SMEs), while the National Professional Accountants Association of Nepal can leverage findings to revamp certification programs. Crucially, this research positions the Accountant as a strategic decision-maker rather than a transactional role, directly supporting Nepal's goals in the 12th Five-Year Plan (2017-2022) for financial sector modernization.</w:t>
      </w:r>
    </w:p>
    <w:bookmarkEnd w:id="25"/>
    <w:bookmarkStart w:id="26" w:name="timeline-and-feasibility"/>
    <w:p>
      <w:pPr>
        <w:pStyle w:val="Heading3"/>
      </w:pPr>
      <w:r>
        <w:t xml:space="preserve">7. Timeline and Feasibility</w:t>
      </w:r>
    </w:p>
    <w:p>
      <w:pPr>
        <w:pStyle w:val="FirstParagraph"/>
      </w:pPr>
      <w:r>
        <w:t xml:space="preserve">Conducting this Thesis Proposal in Nepal Kathmandu presents unique advantages. The research team has secured preliminary access to Kathmandu University's Accounting Department for survey deployment and partnerships with the Nepal Institute of Chartered Accountants (NICA). The proposed timeline (8 months) aligns with Nepal's fiscal year, avoiding peak business seasons. Key milestones include:</w:t>
      </w:r>
    </w:p>
    <w:p>
      <w:pPr>
        <w:numPr>
          <w:ilvl w:val="0"/>
          <w:numId w:val="1004"/>
        </w:numPr>
        <w:pStyle w:val="Compact"/>
      </w:pPr>
      <w:r>
        <w:rPr>
          <w:bCs/>
          <w:b/>
        </w:rPr>
        <w:t xml:space="preserve">Month 1-2:</w:t>
      </w:r>
      <w:r>
        <w:t xml:space="preserve"> </w:t>
      </w:r>
      <w:r>
        <w:t xml:space="preserve">Finalize instruments; secure ethical approvals</w:t>
      </w:r>
    </w:p>
    <w:p>
      <w:pPr>
        <w:numPr>
          <w:ilvl w:val="0"/>
          <w:numId w:val="1004"/>
        </w:numPr>
        <w:pStyle w:val="Compact"/>
      </w:pPr>
      <w:r>
        <w:rPr>
          <w:bCs/>
          <w:b/>
        </w:rPr>
        <w:t xml:space="preserve">Month 3-4:</w:t>
      </w:r>
      <w:r>
        <w:t xml:space="preserve"> </w:t>
      </w:r>
      <w:r>
        <w:t xml:space="preserve">Quantitative survey administration across Kathmandu zones</w:t>
      </w:r>
    </w:p>
    <w:p>
      <w:pPr>
        <w:numPr>
          <w:ilvl w:val="0"/>
          <w:numId w:val="1004"/>
        </w:numPr>
        <w:pStyle w:val="Compact"/>
      </w:pPr>
      <w:r>
        <w:rPr>
          <w:bCs/>
          <w:b/>
        </w:rPr>
        <w:t xml:space="preserve">Month 5-6:</w:t>
      </w:r>
      <w:r>
        <w:t xml:space="preserve"> </w:t>
      </w:r>
      <w:r>
        <w:t xml:space="preserve">Qualitative interviews and data analysis</w:t>
      </w:r>
    </w:p>
    <w:p>
      <w:pPr>
        <w:numPr>
          <w:ilvl w:val="0"/>
          <w:numId w:val="1004"/>
        </w:numPr>
        <w:pStyle w:val="Compact"/>
      </w:pPr>
      <w:r>
        <w:rPr>
          <w:bCs/>
          <w:b/>
        </w:rPr>
        <w:t xml:space="preserve">Month 7-8:</w:t>
      </w:r>
      <w:r>
        <w:t xml:space="preserve"> </w:t>
      </w:r>
      <w:r>
        <w:t xml:space="preserve">Drafting recommendations; stakeholder validation workshops</w:t>
      </w:r>
    </w:p>
    <w:p>
      <w:pPr>
        <w:pStyle w:val="FirstParagraph"/>
      </w:pPr>
      <w:r>
        <w:t xml:space="preserve">Feasibility is enhanced by leveraging Kathmandu's high smartphone penetration (78% in urban areas) for survey distribution, minimizing fieldwork costs while ensuring broad geographic coverage across the metropolitan region.</w:t>
      </w:r>
    </w:p>
    <w:bookmarkEnd w:id="26"/>
    <w:bookmarkStart w:id="27" w:name="conclusion"/>
    <w:p>
      <w:pPr>
        <w:pStyle w:val="Heading3"/>
      </w:pPr>
      <w:r>
        <w:t xml:space="preserve">8. Conclusion</w:t>
      </w:r>
    </w:p>
    <w:p>
      <w:pPr>
        <w:pStyle w:val="FirstParagraph"/>
      </w:pPr>
      <w:r>
        <w:t xml:space="preserve">This Thesis Proposal establishes that the Accountant profession in Nepal Kathmandu is at a pivotal inflection point. As businesses navigate digital transformation and global integration, the Accountant's role must evolve from compliance-focused record-keeper to strategic financial advisor. The study's findings will directly inform educational reforms, corporate HR practices, and government policy—ultimately strengthening Nepal Kathmandu's position as a resilient economic hub in South Asia. By centering the professional experience of Accountant practitioners within their local context, this research transcends academic inquiry to deliver actionable solutions for Nepal's business ecosystem. The successful completion of this Thesis Proposal will not only advance scholarly understanding but also contribute to tangible economic development in Kathmandu, where the expertise of Accountant professionals is increasingly recognized as the backbone of sustainable growth.</w:t>
      </w:r>
    </w:p>
    <w:bookmarkEnd w:id="27"/>
    <w:p>
      <w:pPr>
        <w:pStyle w:val="BodyText"/>
      </w:pPr>
      <w:r>
        <w:rPr>
          <w:bCs/>
          <w:b/>
        </w:rPr>
        <w:t xml:space="preserve">Word Count:</w:t>
      </w:r>
      <w:r>
        <w:t xml:space="preserve"> </w:t>
      </w:r>
      <w:r>
        <w:t xml:space="preserve">892 |</w:t>
      </w:r>
      <w:r>
        <w:t xml:space="preserve"> </w:t>
      </w:r>
      <w:r>
        <w:rPr>
          <w:bCs/>
          <w:b/>
        </w:rPr>
        <w:t xml:space="preserve">Submitted To:</w:t>
      </w:r>
      <w:r>
        <w:t xml:space="preserve"> </w:t>
      </w:r>
      <w:r>
        <w:t xml:space="preserve">Department of Commerce, Kathmandu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 Professionals in Nepal Kathmandu's Economic Landscape</dc:title>
  <dc:creator/>
  <dc:language>en</dc:language>
  <cp:keywords/>
  <dcterms:created xsi:type="dcterms:W3CDTF">2026-07-20T06:31:46Z</dcterms:created>
  <dcterms:modified xsi:type="dcterms:W3CDTF">2026-07-20T06:31:46Z</dcterms:modified>
</cp:coreProperties>
</file>

<file path=docProps/custom.xml><?xml version="1.0" encoding="utf-8"?>
<Properties xmlns="http://schemas.openxmlformats.org/officeDocument/2006/custom-properties" xmlns:vt="http://schemas.openxmlformats.org/officeDocument/2006/docPropsVTypes"/>
</file>