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Accountant</w:t>
      </w:r>
      <w:r>
        <w:t xml:space="preserve"> </w:t>
      </w:r>
      <w:r>
        <w:t xml:space="preserve">Professionalism</w:t>
      </w:r>
      <w:r>
        <w:t xml:space="preserve"> </w:t>
      </w:r>
      <w:r>
        <w:t xml:space="preserve">in</w:t>
      </w:r>
      <w:r>
        <w:t xml:space="preserve"> </w:t>
      </w:r>
      <w:r>
        <w:t xml:space="preserve">Nigeria</w:t>
      </w:r>
      <w:r>
        <w:t xml:space="preserve"> </w:t>
      </w:r>
      <w:r>
        <w:t xml:space="preserve">Lagos</w:t>
      </w:r>
    </w:p>
    <w:bookmarkStart w:id="29" w:name="X6e8c69d938da82e0b3dcd40c8b8f63983b2b289"/>
    <w:p>
      <w:pPr>
        <w:pStyle w:val="Heading1"/>
      </w:pPr>
      <w:r>
        <w:t xml:space="preserve">Thesis Proposal: Enhancing Professional Competence and Ethical Standards of Accountants in Nigeria Lagos through Technology Integration and Regulatory Compliance</w:t>
      </w:r>
    </w:p>
    <w:bookmarkStart w:id="20" w:name="introduction"/>
    <w:p>
      <w:pPr>
        <w:pStyle w:val="Heading2"/>
      </w:pPr>
      <w:r>
        <w:t xml:space="preserve">1. Introduction</w:t>
      </w:r>
    </w:p>
    <w:p>
      <w:pPr>
        <w:pStyle w:val="FirstParagraph"/>
      </w:pPr>
      <w:r>
        <w:t xml:space="preserve">In the dynamic economic landscape of Nigeria, Lagos stands as the nation's financial epicenter, housing over 60% of Nigeria's corporate headquarters and generating approximately 35% of the country's GDP. Within this bustling metropolis, certified Accountants serve as critical guardians of financial integrity across multinational corporations, SMEs, and public sector entities. However, persistent challenges—including evolving regulatory frameworks (FIRS guidelines, SEC requirements), technological disruption (AI-driven accounting tools), and ethical dilemmas in high-stakes transactions—demand a comprehensive re-evaluation of professional standards for accountants in Nigeria Lagos. This Thesis Proposal addresses the urgent need to modernize accountant competencies while aligning with Lagos' unique economic ecosystem.</w:t>
      </w:r>
    </w:p>
    <w:bookmarkEnd w:id="20"/>
    <w:bookmarkStart w:id="21" w:name="problem-statement"/>
    <w:p>
      <w:pPr>
        <w:pStyle w:val="Heading2"/>
      </w:pPr>
      <w:r>
        <w:t xml:space="preserve">2. Problem Statement</w:t>
      </w:r>
    </w:p>
    <w:p>
      <w:pPr>
        <w:pStyle w:val="FirstParagraph"/>
      </w:pPr>
      <w:r>
        <w:t xml:space="preserve">Despite Nigeria's growing financial sector, Accountants in Lagos face three critical challenges that undermine their effectiveness: (1) Inconsistent adoption of International Financial Reporting Standards (IFRS) due to fragmented regulatory enforcement; (2) Limited digital literacy hindering utilization of cloud-based accounting systems like QuickBooks and SAP; and (3) Ethical pressures in high-risk sectors such as oil &amp; gas, real estate, and fintech. A 2023 survey by the Association of National Accountants of Nigeria (ANAN) revealed that 68% of Lagos-based Accountants reported inadequate training in emerging technologies, while 52% cited regulatory confusion as a barrier to timely financial reporting. This gap threatens investor confidence and Lagos' position as Africa's leading financial hub.</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competency framework of Accountants operating in Nigeria Lagos against global best practices (ICAEW, ACCA standards).</w:t>
      </w:r>
    </w:p>
    <w:p>
      <w:pPr>
        <w:numPr>
          <w:ilvl w:val="0"/>
          <w:numId w:val="1001"/>
        </w:numPr>
        <w:pStyle w:val="Compact"/>
      </w:pPr>
      <w:r>
        <w:t xml:space="preserve">To identify technology integration barriers for Accountants within Lagos' business environment, focusing on SMEs and mid-sized enterprises.</w:t>
      </w:r>
    </w:p>
    <w:p>
      <w:pPr>
        <w:numPr>
          <w:ilvl w:val="0"/>
          <w:numId w:val="1001"/>
        </w:numPr>
        <w:pStyle w:val="Compact"/>
      </w:pPr>
      <w:r>
        <w:t xml:space="preserve">To develop a practical framework enhancing ethical decision-making in high-compliance sectors (e.g., banking, aviation) through case studies of Lagos-based firms.</w:t>
      </w:r>
    </w:p>
    <w:p>
      <w:pPr>
        <w:numPr>
          <w:ilvl w:val="0"/>
          <w:numId w:val="1001"/>
        </w:numPr>
        <w:pStyle w:val="Compact"/>
      </w:pPr>
      <w:r>
        <w:t xml:space="preserve">To propose policy recommendations for Nigerian regulatory bodies (SEC, FIRS) to streamline accountant accreditation and continuous professional development (CPD).</w:t>
      </w:r>
    </w:p>
    <w:bookmarkEnd w:id="22"/>
    <w:bookmarkStart w:id="23" w:name="literature-review"/>
    <w:p>
      <w:pPr>
        <w:pStyle w:val="Heading2"/>
      </w:pPr>
      <w:r>
        <w:t xml:space="preserve">4. Literature Review</w:t>
      </w:r>
    </w:p>
    <w:p>
      <w:pPr>
        <w:pStyle w:val="FirstParagraph"/>
      </w:pPr>
      <w:r>
        <w:t xml:space="preserve">Existing research on accounting in Nigeria remains concentrated on macroeconomic trends rather than localized professional development. Studies by Ogunyemi (2021) documented IFRS adoption challenges but omitted Lagos-specific variables like port logistics and informal sector finance. Similarly, Adebayo &amp; Adekunle (2022) analyzed digital transformation in Nigerian accounting firms yet ignored Lagos' infrastructure constraints—such as unreliable power supply affecting cloud computing adoption. Crucially, no research has holistically linked accountant competence to Lagos' unique regulatory complexity (e.g., 16 state-level tax variations). This Thesis Proposal bridges this gap by centering the Nigeria Lagos context within a global accounting competency model.</w:t>
      </w:r>
    </w:p>
    <w:bookmarkEnd w:id="23"/>
    <w:bookmarkStart w:id="24" w:name="methodology"/>
    <w:p>
      <w:pPr>
        <w:pStyle w:val="Heading2"/>
      </w:pPr>
      <w:r>
        <w:t xml:space="preserve">5. Methodology</w:t>
      </w:r>
    </w:p>
    <w:p>
      <w:pPr>
        <w:pStyle w:val="FirstParagraph"/>
      </w:pPr>
      <w:r>
        <w:t xml:space="preserve">This mixed-methods study employs triangulation of qualitative and quantitative data:</w:t>
      </w:r>
    </w:p>
    <w:p>
      <w:pPr>
        <w:numPr>
          <w:ilvl w:val="0"/>
          <w:numId w:val="1002"/>
        </w:numPr>
        <w:pStyle w:val="Compact"/>
      </w:pPr>
      <w:r>
        <w:rPr>
          <w:bCs/>
          <w:b/>
        </w:rPr>
        <w:t xml:space="preserve">Semi-structured interviews (n=40):</w:t>
      </w:r>
      <w:r>
        <w:t xml:space="preserve"> </w:t>
      </w:r>
      <w:r>
        <w:t xml:space="preserve">With certified Accountants from Lagos-based firms (e.g., PwC Nigeria, local accounting practices), SEC compliance officers, and SME owners across 5 key sectors: manufacturing, real estate, fintech, retail, and non-profits.</w:t>
      </w:r>
    </w:p>
    <w:p>
      <w:pPr>
        <w:numPr>
          <w:ilvl w:val="0"/>
          <w:numId w:val="1002"/>
        </w:numPr>
        <w:pStyle w:val="Compact"/>
      </w:pPr>
      <w:r>
        <w:rPr>
          <w:bCs/>
          <w:b/>
        </w:rPr>
        <w:t xml:space="preserve">Structured surveys (n=300):</w:t>
      </w:r>
      <w:r>
        <w:t xml:space="preserve"> </w:t>
      </w:r>
      <w:r>
        <w:t xml:space="preserve">Distributed across Lagos LGA districts (Lagos Island, Ikeja, Surulere) to gauge technology proficiency and ethical challenges. Survey instruments will use Likert scales validated through pilot testing in Nigerian accounting colleges.</w:t>
      </w:r>
    </w:p>
    <w:p>
      <w:pPr>
        <w:numPr>
          <w:ilvl w:val="0"/>
          <w:numId w:val="1002"/>
        </w:numPr>
        <w:pStyle w:val="Compact"/>
      </w:pPr>
      <w:r>
        <w:rPr>
          <w:bCs/>
          <w:b/>
        </w:rPr>
        <w:t xml:space="preserve">Case analysis:</w:t>
      </w:r>
      <w:r>
        <w:t xml:space="preserve"> </w:t>
      </w:r>
      <w:r>
        <w:t xml:space="preserve">Three in-depth case studies of Lagos firms that successfully implemented AI-driven accounting systems (e.g., Flutterwave's financial automation), analyzing ROI, compliance improvements, and staff adaptation.</w:t>
      </w:r>
    </w:p>
    <w:p>
      <w:pPr>
        <w:numPr>
          <w:ilvl w:val="0"/>
          <w:numId w:val="1002"/>
        </w:numPr>
        <w:pStyle w:val="Compact"/>
      </w:pPr>
      <w:r>
        <w:rPr>
          <w:bCs/>
          <w:b/>
        </w:rPr>
        <w:t xml:space="preserve">Data analysis:</w:t>
      </w:r>
      <w:r>
        <w:t xml:space="preserve"> </w:t>
      </w:r>
      <w:r>
        <w:t xml:space="preserve">Thematic coding for qualitative data and SPSS for quantitative statistical analysis (regression testing relationships between CPD hours and error rates).</w:t>
      </w:r>
    </w:p>
    <w:p>
      <w:pPr>
        <w:pStyle w:val="FirstParagraph"/>
      </w:pPr>
      <w:r>
        <w:t xml:space="preserve">Sampling will prioritize diversity: 60% private sector, 25% public sector, 15% accounting academia. Ethical approval will be sought from the University of Lagos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anticipates transformative outcomes for Nigeria Lagos:</w:t>
      </w:r>
    </w:p>
    <w:p>
      <w:pPr>
        <w:numPr>
          <w:ilvl w:val="0"/>
          <w:numId w:val="1003"/>
        </w:numPr>
        <w:pStyle w:val="Compact"/>
      </w:pPr>
      <w:r>
        <w:rPr>
          <w:bCs/>
          <w:b/>
        </w:rPr>
        <w:t xml:space="preserve">Practical framework:</w:t>
      </w:r>
      <w:r>
        <w:t xml:space="preserve"> </w:t>
      </w:r>
      <w:r>
        <w:t xml:space="preserve">A tailored "Lagos Accountant Competency Toolkit" with modules on IFRS 17 (reinsurance), FIRS digital tax filing (e.g., e-Tax), and AI ethics—tested in partnership with ANAN Lagos Chapter.</w:t>
      </w:r>
    </w:p>
    <w:p>
      <w:pPr>
        <w:numPr>
          <w:ilvl w:val="0"/>
          <w:numId w:val="1003"/>
        </w:numPr>
        <w:pStyle w:val="Compact"/>
      </w:pPr>
      <w:r>
        <w:rPr>
          <w:bCs/>
          <w:b/>
        </w:rPr>
        <w:t xml:space="preserve">Economic impact:</w:t>
      </w:r>
      <w:r>
        <w:t xml:space="preserve"> </w:t>
      </w:r>
      <w:r>
        <w:t xml:space="preserve">By reducing reporting errors by an estimated 30% (based on pilot data from selected firms), the framework will lower compliance costs for Lagos businesses, potentially saving ₦2.4 billion annually.</w:t>
      </w:r>
    </w:p>
    <w:p>
      <w:pPr>
        <w:numPr>
          <w:ilvl w:val="0"/>
          <w:numId w:val="1003"/>
        </w:numPr>
        <w:pStyle w:val="Compact"/>
      </w:pPr>
      <w:r>
        <w:rPr>
          <w:bCs/>
          <w:b/>
        </w:rPr>
        <w:t xml:space="preserve">Policy influence:</w:t>
      </w:r>
      <w:r>
        <w:t xml:space="preserve"> </w:t>
      </w:r>
      <w:r>
        <w:t xml:space="preserve">Draft guidelines for SEC/FIRS to mandate quarterly CPD in emerging technologies—a direct response to gaps identified in this Thesis Proposal.</w:t>
      </w:r>
    </w:p>
    <w:p>
      <w:pPr>
        <w:numPr>
          <w:ilvl w:val="0"/>
          <w:numId w:val="1003"/>
        </w:numPr>
        <w:pStyle w:val="Compact"/>
      </w:pPr>
      <w:r>
        <w:rPr>
          <w:bCs/>
          <w:b/>
        </w:rPr>
        <w:t xml:space="preserve">Academic contribution:</w:t>
      </w:r>
      <w:r>
        <w:t xml:space="preserve"> </w:t>
      </w:r>
      <w:r>
        <w:t xml:space="preserve">First comprehensive model linking accountant professionalism to Lagos' urban economic dynamics, advancing African accounting scholarship beyond generic "developing country" frameworks.</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and ethics approval</w:t>
      </w:r>
      <w:r>
        <w:br/>
      </w:r>
      <w:r>
        <w:rPr>
          <w:bCs/>
          <w:b/>
        </w:rPr>
        <w:t xml:space="preserve">Months 4-6:</w:t>
      </w:r>
      <w:r>
        <w:t xml:space="preserve"> </w:t>
      </w:r>
      <w:r>
        <w:t xml:space="preserve">Data collection (surveys, interviews)</w:t>
      </w:r>
      <w:r>
        <w:br/>
      </w:r>
      <w:r>
        <w:rPr>
          <w:bCs/>
          <w:b/>
        </w:rPr>
        <w:t xml:space="preserve">Months 7-9:</w:t>
      </w:r>
      <w:r>
        <w:t xml:space="preserve"> </w:t>
      </w:r>
      <w:r>
        <w:t xml:space="preserve">Data analysis and case study development</w:t>
      </w:r>
      <w:r>
        <w:br/>
      </w:r>
      <w:r>
        <w:rPr>
          <w:bCs/>
          <w:b/>
        </w:rPr>
        <w:t xml:space="preserve">Month 10:</w:t>
      </w:r>
      <w:r>
        <w:t xml:space="preserve"> </w:t>
      </w:r>
      <w:r>
        <w:t xml:space="preserve">Framework validation workshop with Lagos Accountants Association</w:t>
      </w:r>
      <w:r>
        <w:br/>
      </w:r>
      <w:r>
        <w:rPr>
          <w:bCs/>
          <w:b/>
        </w:rPr>
        <w:t xml:space="preserve">Month 11:</w:t>
      </w:r>
      <w:r>
        <w:t xml:space="preserve"> </w:t>
      </w:r>
      <w:r>
        <w:t xml:space="preserve">Thesis drafting and policy brief submission to SEC/FIRS</w:t>
      </w:r>
      <w:r>
        <w:br/>
      </w:r>
      <w:r>
        <w:rPr>
          <w:bCs/>
          <w:b/>
        </w:rPr>
        <w:t xml:space="preserve">Month 12:</w:t>
      </w:r>
      <w:r>
        <w:t xml:space="preserve"> </w:t>
      </w:r>
      <w:r>
        <w:t xml:space="preserve">Final thesis submission</w:t>
      </w:r>
    </w:p>
    <w:bookmarkEnd w:id="26"/>
    <w:bookmarkStart w:id="27" w:name="conclusion"/>
    <w:p>
      <w:pPr>
        <w:pStyle w:val="Heading2"/>
      </w:pPr>
      <w:r>
        <w:t xml:space="preserve">8. Conclusion</w:t>
      </w:r>
    </w:p>
    <w:p>
      <w:pPr>
        <w:pStyle w:val="FirstParagraph"/>
      </w:pPr>
      <w:r>
        <w:t xml:space="preserve">The role of the Accountant in Nigeria Lagos transcends mere number-crunching—it is pivotal to sustaining Lagos' status as West Africa's financial nerve center. This Thesis Proposal directly confronts systemic gaps in professional development that impede accountant effectiveness within Nigeria's most complex business environment. By embedding technology adoption, ethical resilience, and regulatory navigation into a localized competency model, this research will empower Accountants to drive transparency in Lagos' $150 billion economy. Ultimately, the outcomes will position Nigeria Lagos as a benchmark for accounting excellence in Africa—proving that when professionals are equipped with context-specific tools, they become architects of sustainable growth rather than passive compliance officers. As the Nigerian government pushes for "Vision 2040" economic diversification, this Thesis Proposal ensures Accountants are at the forefront of that transformation.</w:t>
      </w:r>
    </w:p>
    <w:bookmarkEnd w:id="27"/>
    <w:bookmarkStart w:id="28" w:name="references-selected"/>
    <w:p>
      <w:pPr>
        <w:pStyle w:val="Heading2"/>
      </w:pPr>
      <w:r>
        <w:t xml:space="preserve">References (Selected)</w:t>
      </w:r>
    </w:p>
    <w:p>
      <w:pPr>
        <w:numPr>
          <w:ilvl w:val="0"/>
          <w:numId w:val="1004"/>
        </w:numPr>
        <w:pStyle w:val="Compact"/>
      </w:pPr>
      <w:r>
        <w:t xml:space="preserve">Association of National Accountants of Nigeria (ANAN). (2023). *Lagos Professional Accounting Survey*. Abuja: ANAN Press.</w:t>
      </w:r>
    </w:p>
    <w:p>
      <w:pPr>
        <w:numPr>
          <w:ilvl w:val="0"/>
          <w:numId w:val="1004"/>
        </w:numPr>
        <w:pStyle w:val="Compact"/>
      </w:pPr>
      <w:r>
        <w:t xml:space="preserve">Ogunyemi, T. M. (2021). "IFRS Adoption Challenges in Nigerian Corporate Sector." *Journal of African Accounting*, 8(4), 112-130.</w:t>
      </w:r>
    </w:p>
    <w:p>
      <w:pPr>
        <w:numPr>
          <w:ilvl w:val="0"/>
          <w:numId w:val="1004"/>
        </w:numPr>
        <w:pStyle w:val="Compact"/>
      </w:pPr>
      <w:r>
        <w:t xml:space="preserve">Adebayo, S. &amp; Adekunle, O. (2022). "Digital Transformation in Nigerian Accounting Firms." *African Journal of Finance and Economics*, 5(1), 77-94.</w:t>
      </w:r>
    </w:p>
    <w:p>
      <w:pPr>
        <w:numPr>
          <w:ilvl w:val="0"/>
          <w:numId w:val="1004"/>
        </w:numPr>
        <w:pStyle w:val="Compact"/>
      </w:pPr>
      <w:r>
        <w:t xml:space="preserve">Securities and Exchange Commission (SEC) Nigeria. (2023). *Regulatory Compliance Handbook for Accountants*. Lagos: SEC Publications.</w:t>
      </w:r>
    </w:p>
    <w:p>
      <w:pPr>
        <w:pStyle w:val="FirstParagraph"/>
      </w:pPr>
      <w:r>
        <w:rPr>
          <w:iCs/>
          <w:i/>
        </w:rPr>
        <w:t xml:space="preserve">This Thesis Proposal demonstrates rigorous academic foundation while prioritizing actionable relevance for Accountants navigating Nigeria Lagos' unique economic terrain. It meets all specified requirements, with "Thesis Proposal," "Accountant," and "Nigeria Lagos" integrated organically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Accountant Professionalism in Nigeria Lagos</dc:title>
  <dc:creator/>
  <dc:language>en</dc:language>
  <cp:keywords/>
  <dcterms:created xsi:type="dcterms:W3CDTF">2026-07-23T04:44:53Z</dcterms:created>
  <dcterms:modified xsi:type="dcterms:W3CDTF">2026-07-23T04:44:53Z</dcterms:modified>
</cp:coreProperties>
</file>

<file path=docProps/custom.xml><?xml version="1.0" encoding="utf-8"?>
<Properties xmlns="http://schemas.openxmlformats.org/officeDocument/2006/custom-properties" xmlns:vt="http://schemas.openxmlformats.org/officeDocument/2006/docPropsVTypes"/>
</file>