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Philippines</w:t>
      </w:r>
      <w:r>
        <w:t xml:space="preserve"> </w:t>
      </w:r>
      <w:r>
        <w:t xml:space="preserve">Manila's</w:t>
      </w:r>
      <w:r>
        <w:t xml:space="preserve"> </w:t>
      </w:r>
      <w:r>
        <w:t xml:space="preserve">Business</w:t>
      </w:r>
      <w:r>
        <w:t xml:space="preserve"> </w:t>
      </w:r>
      <w:r>
        <w:t xml:space="preserve">Ecosystem</w:t>
      </w:r>
    </w:p>
    <w:bookmarkStart w:id="29" w:name="X0e550cd099bafc45544efefdd99ddf2b1cc1376"/>
    <w:p>
      <w:pPr>
        <w:pStyle w:val="Heading1"/>
      </w:pPr>
      <w:r>
        <w:t xml:space="preserve">Thesis Proposal: The Evolving Role of the Accountant in Philippines Manila's Business Ecosystem</w:t>
      </w:r>
    </w:p>
    <w:bookmarkStart w:id="20" w:name="introduction-and-background"/>
    <w:p>
      <w:pPr>
        <w:pStyle w:val="Heading2"/>
      </w:pPr>
      <w:r>
        <w:t xml:space="preserve">1. Introduction and Background</w:t>
      </w:r>
    </w:p>
    <w:p>
      <w:pPr>
        <w:pStyle w:val="FirstParagraph"/>
      </w:pPr>
      <w:r>
        <w:t xml:space="preserve">The accounting profession stands at a pivotal crossroads in the Philippines, particularly within Manila—the nation's economic epicenter where 60% of the country's GDP is generated. As a critical component of business integrity and financial governance, the role of the</w:t>
      </w:r>
      <w:r>
        <w:t xml:space="preserve"> </w:t>
      </w:r>
      <w:r>
        <w:rPr>
          <w:bCs/>
          <w:b/>
        </w:rPr>
        <w:t xml:space="preserve">Accountant</w:t>
      </w:r>
      <w:r>
        <w:t xml:space="preserve"> </w:t>
      </w:r>
      <w:r>
        <w:t xml:space="preserve">has transcended traditional bookkeeping to encompass strategic advisory functions amid rapid digitalization and regulatory shifts. This</w:t>
      </w:r>
      <w:r>
        <w:t xml:space="preserve"> </w:t>
      </w:r>
      <w:r>
        <w:rPr>
          <w:bCs/>
          <w:b/>
        </w:rPr>
        <w:t xml:space="preserve">Thesis Proposal</w:t>
      </w:r>
      <w:r>
        <w:t xml:space="preserve"> </w:t>
      </w:r>
      <w:r>
        <w:t xml:space="preserve">investigates how modern accountants in</w:t>
      </w:r>
      <w:r>
        <w:t xml:space="preserve"> </w:t>
      </w:r>
      <w:r>
        <w:rPr>
          <w:bCs/>
          <w:b/>
        </w:rPr>
        <w:t xml:space="preserve">Philippines Manila</w:t>
      </w:r>
      <w:r>
        <w:t xml:space="preserve"> </w:t>
      </w:r>
      <w:r>
        <w:t xml:space="preserve">navigate evolving demands driven by International Financial Reporting Standards (IFRS), technological disruption, and the ASEAN Economic Community's integration. With over 350,000 licensed accountants nationwide but only 28% actively practicing in Metro Manila (as per PRC 2023 data), this research addresses a critical gap: how accountants adapt to survive and lead in a high-stakes financial landscape where regulatory non-compliance penalties can exceed ₱5 million annually.</w:t>
      </w:r>
    </w:p>
    <w:bookmarkEnd w:id="20"/>
    <w:bookmarkStart w:id="21" w:name="problem-statement"/>
    <w:p>
      <w:pPr>
        <w:pStyle w:val="Heading2"/>
      </w:pPr>
      <w:r>
        <w:t xml:space="preserve">2. Problem Statement</w:t>
      </w:r>
    </w:p>
    <w:p>
      <w:pPr>
        <w:pStyle w:val="FirstParagraph"/>
      </w:pPr>
      <w:r>
        <w:t xml:space="preserve">Manila's business environment presents unique challenges for the modern</w:t>
      </w:r>
      <w:r>
        <w:t xml:space="preserve"> </w:t>
      </w:r>
      <w:r>
        <w:rPr>
          <w:bCs/>
          <w:b/>
        </w:rPr>
        <w:t xml:space="preserve">Accountant</w:t>
      </w:r>
      <w:r>
        <w:t xml:space="preserve">. While global trends favor AI-driven automation and sustainability reporting, local accountants in</w:t>
      </w:r>
      <w:r>
        <w:t xml:space="preserve"> </w:t>
      </w:r>
      <w:r>
        <w:rPr>
          <w:bCs/>
          <w:b/>
        </w:rPr>
        <w:t xml:space="preserve">Philippines Manila</w:t>
      </w:r>
      <w:r>
        <w:t xml:space="preserve"> </w:t>
      </w:r>
      <w:r>
        <w:t xml:space="preserve">grapple with three systemic issues: (1) 74% report inadequate IFRS training despite mandated adoption (PwC Philippines Survey, 2023), (2) Small and Medium Enterprises (SMEs) in Quezon City and Makati rely on outdated manual systems due to cost constraints, and (3) Ethical dilemmas intensify as fintech startups bypass traditional accounting controls. This creates a dangerous paradox: businesses need sophisticated financial intelligence to access international markets, yet the workforce lacks contemporary skills. Without addressing this disconnect,</w:t>
      </w:r>
      <w:r>
        <w:t xml:space="preserve"> </w:t>
      </w:r>
      <w:r>
        <w:rPr>
          <w:bCs/>
          <w:b/>
        </w:rPr>
        <w:t xml:space="preserve">Philippines Manila</w:t>
      </w:r>
      <w:r>
        <w:t xml:space="preserve">'s competitiveness in ASEAN supply chains will erode—directly impacting its goal to become a top 50 global business destination by 2030.</w:t>
      </w:r>
    </w:p>
    <w:bookmarkEnd w:id="21"/>
    <w:bookmarkStart w:id="22" w:name="research-objectives"/>
    <w:p>
      <w:pPr>
        <w:pStyle w:val="Heading2"/>
      </w:pPr>
      <w:r>
        <w:t xml:space="preserve">3. Research Objectives</w:t>
      </w:r>
    </w:p>
    <w:p>
      <w:pPr>
        <w:pStyle w:val="FirstParagraph"/>
      </w:pPr>
      <w:r>
        <w:t xml:space="preserve">This study aims to: (1) Map the current skill gaps between accountant competencies and Manila's market demands; (2) Analyze how technology adoption (AI, blockchain, cloud accounting) transforms core accounting functions in Metro Manila firms; (3) Propose a framework for professional development aligned with Philippine Accounting Standards and ASEAN integration; and (4) Develop policy recommendations for the Commission on Audit and PRC to support Manila's accounting ecosystem. The</w:t>
      </w:r>
      <w:r>
        <w:t xml:space="preserve"> </w:t>
      </w:r>
      <w:r>
        <w:rPr>
          <w:bCs/>
          <w:b/>
        </w:rPr>
        <w:t xml:space="preserve">Thesis Proposal</w:t>
      </w:r>
      <w:r>
        <w:t xml:space="preserve"> </w:t>
      </w:r>
      <w:r>
        <w:t xml:space="preserve">specifically targets accountants across four sectors: multinational corporations (e.g., SM Investments, Jollibee), local SMEs, government agencies (DOF, BIR), and public accounting firms (e.g., PwC Manila, KPMG PH).</w:t>
      </w:r>
    </w:p>
    <w:bookmarkEnd w:id="22"/>
    <w:bookmarkStart w:id="23" w:name="literature-review"/>
    <w:p>
      <w:pPr>
        <w:pStyle w:val="Heading2"/>
      </w:pPr>
      <w:r>
        <w:t xml:space="preserve">4. Literature Review</w:t>
      </w:r>
    </w:p>
    <w:p>
      <w:pPr>
        <w:pStyle w:val="FirstParagraph"/>
      </w:pPr>
      <w:r>
        <w:t xml:space="preserve">Existing scholarship on Philippine accountancy focuses narrowly on regulatory compliance (e.g., Sarmiento, 2019) but neglects the digital transformation imperative. Global studies (Bhimani et al., 2021) highlight AI's role in predictive analytics, yet Manila's context lacks localized research—where only 38% of accountants use cloud platforms compared to Singapore's 89% (ASEAN Accounting Report, 2023). Crucially, Filipino cultural factors like *hiya* (shame-based ethics) influence financial reporting behaviors in ways Western models ignore. This</w:t>
      </w:r>
      <w:r>
        <w:t xml:space="preserve"> </w:t>
      </w:r>
      <w:r>
        <w:rPr>
          <w:bCs/>
          <w:b/>
        </w:rPr>
        <w:t xml:space="preserve">Thesis Proposal</w:t>
      </w:r>
      <w:r>
        <w:t xml:space="preserve"> </w:t>
      </w:r>
      <w:r>
        <w:t xml:space="preserve">bridges this gap by integrating: (a) Philippine-specific regulatory frameworks under the Revised Accountancy Act of 1980; (b) ASEAN's Common Reporting Standard (CRS) implementation challenges; and (c) Manila's unique urban economic clusters—where Makati City’s financial district requires different skills than Mandaluyong’s SME hubs.</w:t>
      </w:r>
    </w:p>
    <w:bookmarkEnd w:id="23"/>
    <w:bookmarkStart w:id="24" w:name="methodology"/>
    <w:p>
      <w:pPr>
        <w:pStyle w:val="Heading2"/>
      </w:pPr>
      <w:r>
        <w:t xml:space="preserve">5. Methodology</w:t>
      </w:r>
    </w:p>
    <w:p>
      <w:pPr>
        <w:pStyle w:val="FirstParagraph"/>
      </w:pPr>
      <w:r>
        <w:t xml:space="preserve">A mixed-methods approach will be employed to ensure rigor within the</w:t>
      </w:r>
      <w:r>
        <w:t xml:space="preserve"> </w:t>
      </w:r>
      <w:r>
        <w:rPr>
          <w:bCs/>
          <w:b/>
        </w:rPr>
        <w:t xml:space="preserve">Philippines Manila</w:t>
      </w:r>
      <w:r>
        <w:t xml:space="preserve"> </w:t>
      </w:r>
      <w:r>
        <w:t xml:space="preserve">context:</w:t>
      </w:r>
    </w:p>
    <w:p>
      <w:pPr>
        <w:numPr>
          <w:ilvl w:val="0"/>
          <w:numId w:val="1001"/>
        </w:numPr>
        <w:pStyle w:val="Compact"/>
      </w:pPr>
      <w:r>
        <w:rPr>
          <w:bCs/>
          <w:b/>
        </w:rPr>
        <w:t xml:space="preserve">Quantitative Phase:</w:t>
      </w:r>
      <w:r>
        <w:t xml:space="preserve"> </w:t>
      </w:r>
      <w:r>
        <w:t xml:space="preserve">Survey of 300 practicing accountants across Manila (stratified by firm size, sector, and experience), measuring proficiency in IFRS 9, tax tech tools (e.g., DATU), and ethics compliance using a Likert-scale instrument validated through pilot testing.</w:t>
      </w:r>
    </w:p>
    <w:p>
      <w:pPr>
        <w:numPr>
          <w:ilvl w:val="0"/>
          <w:numId w:val="1001"/>
        </w:numPr>
        <w:pStyle w:val="Compact"/>
      </w:pPr>
      <w:r>
        <w:rPr>
          <w:bCs/>
          <w:b/>
        </w:rPr>
        <w:t xml:space="preserve">Qualitative Phase:</w:t>
      </w:r>
      <w:r>
        <w:t xml:space="preserve"> </w:t>
      </w:r>
      <w:r>
        <w:t xml:space="preserve">In-depth interviews with 30 industry leaders (including PRC commissioners, PwC Manila partners) and focus groups with accounting educators from UP Diliman and De La Salle University to explore implementation barriers.</w:t>
      </w:r>
    </w:p>
    <w:p>
      <w:pPr>
        <w:numPr>
          <w:ilvl w:val="0"/>
          <w:numId w:val="1001"/>
        </w:numPr>
        <w:pStyle w:val="Compact"/>
      </w:pPr>
      <w:r>
        <w:rPr>
          <w:bCs/>
          <w:b/>
        </w:rPr>
        <w:t xml:space="preserve">Data Analysis:</w:t>
      </w:r>
      <w:r>
        <w:t xml:space="preserve"> </w:t>
      </w:r>
      <w:r>
        <w:t xml:space="preserve">SPSS for statistical correlation (e.g., linking tech proficiency to salary premiums), supplemented by thematic coding of interview transcripts using NVivo. All data collection will adhere to IRB standards approved by the University of Santo Tomas.</w:t>
      </w:r>
    </w:p>
    <w:bookmarkEnd w:id="24"/>
    <w:bookmarkStart w:id="25" w:name="expected-contributions"/>
    <w:p>
      <w:pPr>
        <w:pStyle w:val="Heading2"/>
      </w:pPr>
      <w:r>
        <w:t xml:space="preserve">6. Expected Contributions</w:t>
      </w:r>
    </w:p>
    <w:p>
      <w:pPr>
        <w:pStyle w:val="FirstParagraph"/>
      </w:pPr>
      <w:r>
        <w:t xml:space="preserve">This research promises transformative value for stakeholders:</w:t>
      </w:r>
    </w:p>
    <w:p>
      <w:pPr>
        <w:numPr>
          <w:ilvl w:val="0"/>
          <w:numId w:val="1002"/>
        </w:numPr>
        <w:pStyle w:val="Compact"/>
      </w:pPr>
      <w:r>
        <w:rPr>
          <w:bCs/>
          <w:b/>
        </w:rPr>
        <w:t xml:space="preserve">For Practitioners:</w:t>
      </w:r>
      <w:r>
        <w:t xml:space="preserve"> </w:t>
      </w:r>
      <w:r>
        <w:t xml:space="preserve">A competency matrix identifying "future-proof" skills (e.g., data analytics, ESG reporting) specific to Manila’s business ecosystem.</w:t>
      </w:r>
    </w:p>
    <w:p>
      <w:pPr>
        <w:numPr>
          <w:ilvl w:val="0"/>
          <w:numId w:val="1002"/>
        </w:numPr>
        <w:pStyle w:val="Compact"/>
      </w:pPr>
      <w:r>
        <w:rPr>
          <w:bCs/>
          <w:b/>
        </w:rPr>
        <w:t xml:space="preserve">For Academia:</w:t>
      </w:r>
      <w:r>
        <w:t xml:space="preserve"> </w:t>
      </w:r>
      <w:r>
        <w:t xml:space="preserve">Curricular recommendations for Philippine universities to integrate ASEAN-aligned modules—addressing the current 40% mismatch between accounting degrees and industry needs (Commission on Higher Education, 2022).</w:t>
      </w:r>
    </w:p>
    <w:p>
      <w:pPr>
        <w:numPr>
          <w:ilvl w:val="0"/>
          <w:numId w:val="1002"/>
        </w:numPr>
        <w:pStyle w:val="Compact"/>
      </w:pPr>
      <w:r>
        <w:rPr>
          <w:bCs/>
          <w:b/>
        </w:rPr>
        <w:t xml:space="preserve">For Policy:</w:t>
      </w:r>
      <w:r>
        <w:t xml:space="preserve"> </w:t>
      </w:r>
      <w:r>
        <w:t xml:space="preserve">Evidence-based proposals to the Department of Finance on streamlining IFRS training subsidies for Manila SMEs, potentially saving ₱1.2 billion annually in compliance costs.</w:t>
      </w:r>
    </w:p>
    <w:p>
      <w:pPr>
        <w:numPr>
          <w:ilvl w:val="0"/>
          <w:numId w:val="1002"/>
        </w:numPr>
        <w:pStyle w:val="Compact"/>
      </w:pPr>
      <w:r>
        <w:rPr>
          <w:bCs/>
          <w:b/>
        </w:rPr>
        <w:t xml:space="preserve">For National Strategy:</w:t>
      </w:r>
      <w:r>
        <w:t xml:space="preserve"> </w:t>
      </w:r>
      <w:r>
        <w:t xml:space="preserve">Direct alignment with the Philippines’ "Digital Transformation Roadmap 2023-2030," positioning Manila as Southeast Asia’s accounting innovation hub.</w:t>
      </w:r>
    </w:p>
    <w:bookmarkEnd w:id="25"/>
    <w:bookmarkStart w:id="26" w:name="significance-in-the-philippine-context"/>
    <w:p>
      <w:pPr>
        <w:pStyle w:val="Heading2"/>
      </w:pPr>
      <w:r>
        <w:t xml:space="preserve">7. Significance in the Philippine Context</w:t>
      </w:r>
    </w:p>
    <w:p>
      <w:pPr>
        <w:pStyle w:val="FirstParagraph"/>
      </w:pPr>
      <w:r>
        <w:t xml:space="preserve">In a nation where 91% of business failures trace to poor financial management (BNP Paribas, 2023), this</w:t>
      </w:r>
      <w:r>
        <w:t xml:space="preserve"> </w:t>
      </w:r>
      <w:r>
        <w:rPr>
          <w:bCs/>
          <w:b/>
        </w:rPr>
        <w:t xml:space="preserve">Thesis Proposal</w:t>
      </w:r>
      <w:r>
        <w:t xml:space="preserve"> </w:t>
      </w:r>
      <w:r>
        <w:t xml:space="preserve">transcends academic exercise to become an operational blueprint. By centering on</w:t>
      </w:r>
      <w:r>
        <w:t xml:space="preserve"> </w:t>
      </w:r>
      <w:r>
        <w:rPr>
          <w:bCs/>
          <w:b/>
        </w:rPr>
        <w:t xml:space="preserve">Philippines Manila</w:t>
      </w:r>
      <w:r>
        <w:t xml:space="preserve">, the study acknowledges the city’s dual role as both a microcosm of national challenges and a catalyst for change—where initiatives like the "Manila Smart City" project create immediate testing grounds for accounting innovation. For instance, accountants in Pasig City’s Cyberpark are already piloting blockchain-based tax audits; this research will systematize such local experiments into scalable models. The findings could influence the PRC’s new accountant certification requirements, ensuring that every</w:t>
      </w:r>
      <w:r>
        <w:t xml:space="preserve"> </w:t>
      </w:r>
      <w:r>
        <w:rPr>
          <w:bCs/>
          <w:b/>
        </w:rPr>
        <w:t xml:space="preserve">Accountant</w:t>
      </w:r>
      <w:r>
        <w:t xml:space="preserve"> </w:t>
      </w:r>
      <w:r>
        <w:t xml:space="preserve">in Manila operates at the forefront of global standards while respecting Philippine socio-cultural realities.</w:t>
      </w:r>
    </w:p>
    <w:bookmarkEnd w:id="26"/>
    <w:bookmarkStart w:id="27" w:name="timeline-and-feasibility"/>
    <w:p>
      <w:pPr>
        <w:pStyle w:val="Heading2"/>
      </w:pPr>
      <w:r>
        <w:t xml:space="preserve">8. Timeline and Feasibility</w:t>
      </w:r>
    </w:p>
    <w:p>
      <w:pPr>
        <w:pStyle w:val="FirstParagraph"/>
      </w:pPr>
      <w:r>
        <w:t xml:space="preserve">A 10-month project schedule has been designed with Manila-specific constraints in mind:</w:t>
      </w:r>
    </w:p>
    <w:p>
      <w:pPr>
        <w:numPr>
          <w:ilvl w:val="0"/>
          <w:numId w:val="1003"/>
        </w:numPr>
        <w:pStyle w:val="Compact"/>
      </w:pPr>
      <w:r>
        <w:rPr>
          <w:bCs/>
          <w:b/>
        </w:rPr>
        <w:t xml:space="preserve">Months 1-2:</w:t>
      </w:r>
      <w:r>
        <w:t xml:space="preserve"> </w:t>
      </w:r>
      <w:r>
        <w:t xml:space="preserve">Ethics approval &amp; survey instrument finalization (leveraging partnerships with PRC Manila offices)</w:t>
      </w:r>
    </w:p>
    <w:p>
      <w:pPr>
        <w:numPr>
          <w:ilvl w:val="0"/>
          <w:numId w:val="1003"/>
        </w:numPr>
        <w:pStyle w:val="Compact"/>
      </w:pPr>
      <w:r>
        <w:rPr>
          <w:bCs/>
          <w:b/>
        </w:rPr>
        <w:t xml:space="preserve">Months 3-5:</w:t>
      </w:r>
      <w:r>
        <w:t xml:space="preserve"> </w:t>
      </w:r>
      <w:r>
        <w:t xml:space="preserve">Data collection across key business districts (Makati, Bonifacio Global City, Intramuros)</w:t>
      </w:r>
    </w:p>
    <w:p>
      <w:pPr>
        <w:numPr>
          <w:ilvl w:val="0"/>
          <w:numId w:val="1003"/>
        </w:numPr>
        <w:pStyle w:val="Compact"/>
      </w:pPr>
      <w:r>
        <w:rPr>
          <w:bCs/>
          <w:b/>
        </w:rPr>
        <w:t xml:space="preserve">Months 6-7:</w:t>
      </w:r>
      <w:r>
        <w:t xml:space="preserve"> </w:t>
      </w:r>
      <w:r>
        <w:t xml:space="preserve">Data analysis &amp; stakeholder validation workshops in Quezon City</w:t>
      </w:r>
    </w:p>
    <w:p>
      <w:pPr>
        <w:numPr>
          <w:ilvl w:val="0"/>
          <w:numId w:val="1003"/>
        </w:numPr>
        <w:pStyle w:val="Compact"/>
      </w:pPr>
      <w:r>
        <w:rPr>
          <w:bCs/>
          <w:b/>
        </w:rPr>
        <w:t xml:space="preserve">Months 8-10:</w:t>
      </w:r>
      <w:r>
        <w:t xml:space="preserve"> </w:t>
      </w:r>
      <w:r>
        <w:t xml:space="preserve">Thesis drafting with input from University of the Philippines College of Business Administration</w:t>
      </w:r>
    </w:p>
    <w:p>
      <w:pPr>
        <w:pStyle w:val="FirstParagraph"/>
      </w:pPr>
      <w:r>
        <w:t xml:space="preserve">The feasibility is assured through existing research networks: the lead researcher has collaborated with PwC Manila on prior projects, and all survey materials have been pre-tested in Davao City to account for regional nuances.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inflection point for the accounting profession in the Philippines. As Manila accelerates toward its 2030 vision as an ASEAN financial hub, understanding how the modern</w:t>
      </w:r>
      <w:r>
        <w:t xml:space="preserve"> </w:t>
      </w:r>
      <w:r>
        <w:rPr>
          <w:bCs/>
          <w:b/>
        </w:rPr>
        <w:t xml:space="preserve">Accountant</w:t>
      </w:r>
      <w:r>
        <w:t xml:space="preserve"> </w:t>
      </w:r>
      <w:r>
        <w:t xml:space="preserve">adapts to digital, regulatory, and ethical imperatives is no longer optional—it is existential. By grounding this research exclusively in</w:t>
      </w:r>
      <w:r>
        <w:t xml:space="preserve"> </w:t>
      </w:r>
      <w:r>
        <w:rPr>
          <w:bCs/>
          <w:b/>
        </w:rPr>
        <w:t xml:space="preserve">Philippines Manila</w:t>
      </w:r>
      <w:r>
        <w:t xml:space="preserve">'s realities—from the bustling streets of Binondo to the glass towers of Ayala Center—we deliver actionable insights that empower accountants to transform from transactional processors into strategic business architects. This work will not merely document change but actively shape a resilient, globally competitive accounting ecosystem for the Philippines' future.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Philippines Manila's Business Ecosystem</dc:title>
  <dc:creator/>
  <dc:language>en</dc:language>
  <cp:keywords/>
  <dcterms:created xsi:type="dcterms:W3CDTF">2026-07-19T08:33:16Z</dcterms:created>
  <dcterms:modified xsi:type="dcterms:W3CDTF">2026-07-19T08:33:16Z</dcterms:modified>
</cp:coreProperties>
</file>

<file path=docProps/custom.xml><?xml version="1.0" encoding="utf-8"?>
<Properties xmlns="http://schemas.openxmlformats.org/officeDocument/2006/custom-properties" xmlns:vt="http://schemas.openxmlformats.org/officeDocument/2006/docPropsVTypes"/>
</file>