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Competency</w:t>
      </w:r>
      <w:r>
        <w:t xml:space="preserve"> </w:t>
      </w:r>
      <w:r>
        <w:t xml:space="preserve">Requirements</w:t>
      </w:r>
      <w:r>
        <w:t xml:space="preserve"> </w:t>
      </w:r>
      <w:r>
        <w:t xml:space="preserve">of</w:t>
      </w:r>
      <w:r>
        <w:t xml:space="preserve"> </w:t>
      </w:r>
      <w:r>
        <w:t xml:space="preserve">Accountants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74043d2f2a7badf28c3d44f9eb59239d9da091"/>
    <w:p>
      <w:pPr>
        <w:pStyle w:val="Heading1"/>
      </w:pPr>
      <w:r>
        <w:t xml:space="preserve">Thesis Proposal: Evolving Role and Competency Requirements of Accountants in Saudi Arabia Jeddah Under Vision 2030</w:t>
      </w:r>
    </w:p>
    <w:bookmarkStart w:id="20" w:name="abstract"/>
    <w:p>
      <w:pPr>
        <w:pStyle w:val="Heading2"/>
      </w:pPr>
      <w:r>
        <w:t xml:space="preserve">Abstract</w:t>
      </w:r>
    </w:p>
    <w:p>
      <w:pPr>
        <w:pStyle w:val="FirstParagraph"/>
      </w:pPr>
      <w:r>
        <w:t xml:space="preserve">This thesis proposal examines the dynamic transformation of the Accountant profession within the rapidly evolving economic landscape of Saudi Arabia, with specific focus on Jeddah as a pivotal commercial and financial hub. As Saudi Arabia accelerates its Vision 2030 initiatives to diversify beyond oil dependency, Jeddah emerges as a critical center for trade, tourism, and emerging industries. This research addresses a significant gap in understanding how the evolving responsibilities, required competencies, and professional challenges of Accountants in Jeddah are shaped by national economic reforms and local business demands. The study aims to provide actionable insights for educational institutions, accounting firms, and corporations operating within Saudi Arabia Jeddah to develop future-ready talent aligned with strategic national goals.</w:t>
      </w:r>
    </w:p>
    <w:bookmarkEnd w:id="20"/>
    <w:bookmarkStart w:id="21" w:name="X82c50d312d5174300f36b7fb52324d10f13b5b9"/>
    <w:p>
      <w:pPr>
        <w:pStyle w:val="Heading2"/>
      </w:pPr>
      <w:r>
        <w:t xml:space="preserve">1. Introduction: Contextualizing the Accountant Profession in Saudi Arabia Jeddah</w:t>
      </w:r>
    </w:p>
    <w:p>
      <w:pPr>
        <w:pStyle w:val="FirstParagraph"/>
      </w:pPr>
      <w:r>
        <w:t xml:space="preserve">The Kingdom of Saudi Arabia is undergoing unprecedented economic restructuring under Vision 2030, placing immense emphasis on developing a vibrant private sector, attracting foreign investment, and fostering digital transformation. Jeddah, as the nation's primary gateway for international trade (via its major port) and a leading destination for tourism and logistics within the Western Region, serves as an ideal microcosm to study these changes. The role of the Accountant in Saudi Arabia Jeddah has evolved far beyond traditional bookkeeping; today's Accountant is a strategic business partner, data analyst, compliance guardian, and advisor on complex financial regulations like the new Unified Accounting Standards (UAS) and Tax Law implementations. This Thesis Proposal focuses squarely on documenting this critical evolution within the specific context of Jeddah's unique economic ecosystem.</w:t>
      </w:r>
    </w:p>
    <w:bookmarkEnd w:id="21"/>
    <w:bookmarkStart w:id="22" w:name="problem-statement"/>
    <w:p>
      <w:pPr>
        <w:pStyle w:val="Heading2"/>
      </w:pPr>
      <w:r>
        <w:t xml:space="preserve">2. Problem Statement</w:t>
      </w:r>
    </w:p>
    <w:p>
      <w:pPr>
        <w:pStyle w:val="FirstParagraph"/>
      </w:pPr>
      <w:r>
        <w:t xml:space="preserve">Despite Saudi Arabia's ambitious economic diversification, a significant gap exists between the current skillset of Accountants operating in Jeddah and the demands created by Vision 2030. Key challenges include: (1) A perceived shortage of Accountants proficient in international financial reporting standards (IFRS), advanced data analytics, and digital accounting software tailored for Saudi regulations; (2) The rapid implementation of new laws like the Corporate Tax Law (effective 2023) creates complex compliance needs where many local Accountant professionals lack deep expertise; (3) Jeddah-specific sectoral shifts – particularly in hospitality, e-commerce, real estate development, and logistics – demand specialized accounting knowledge not fully reflected in current curricula or professional training programs. This mismatch threatens the efficiency of businesses and the smooth implementation of national economic goals within Saudi Arabia Jeddah.</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Saudi Arabia Jeddah context:</w:t>
      </w:r>
    </w:p>
    <w:p>
      <w:pPr>
        <w:numPr>
          <w:ilvl w:val="0"/>
          <w:numId w:val="1001"/>
        </w:numPr>
        <w:pStyle w:val="Compact"/>
      </w:pPr>
      <w:r>
        <w:t xml:space="preserve">To comprehensively map the current key responsibilities, technical skills, and soft skills required of Accountants in major sectors (e.g., hospitality, logistics, retail, SMEs) operating in Jeddah.</w:t>
      </w:r>
    </w:p>
    <w:p>
      <w:pPr>
        <w:numPr>
          <w:ilvl w:val="0"/>
          <w:numId w:val="1001"/>
        </w:numPr>
        <w:pStyle w:val="Compact"/>
      </w:pPr>
      <w:r>
        <w:t xml:space="preserve">To identify the specific competency gaps between existing Accountant capabilities and those mandated by new Saudi regulations (Corporate Tax Law, UAS), Vision 2030 business models, and emerging digital tools prevalent in Jeddah's corporate environment.</w:t>
      </w:r>
    </w:p>
    <w:p>
      <w:pPr>
        <w:numPr>
          <w:ilvl w:val="0"/>
          <w:numId w:val="1001"/>
        </w:numPr>
        <w:pStyle w:val="Compact"/>
      </w:pPr>
      <w:r>
        <w:t xml:space="preserve">To analyze the influence of national policies (Nitaqat Saudization program, Ministry of Commerce regulations) on hiring practices and professional development pathways for Accountants specifically within Jeddah.</w:t>
      </w:r>
    </w:p>
    <w:p>
      <w:pPr>
        <w:numPr>
          <w:ilvl w:val="0"/>
          <w:numId w:val="1001"/>
        </w:numPr>
        <w:pStyle w:val="Compact"/>
      </w:pPr>
      <w:r>
        <w:t xml:space="preserve">To propose evidence-based recommendations for enhancing accounting education curricula, professional development programs (CPD), and recruitment strategies tailored to meet the future needs of the Accountant profession in Saudi Arabia Jeddah.</w:t>
      </w:r>
    </w:p>
    <w:bookmarkEnd w:id="23"/>
    <w:bookmarkStart w:id="24" w:name="literature-review-synopsis"/>
    <w:p>
      <w:pPr>
        <w:pStyle w:val="Heading2"/>
      </w:pPr>
      <w:r>
        <w:t xml:space="preserve">4. Literature Review (Synopsis)</w:t>
      </w:r>
    </w:p>
    <w:p>
      <w:pPr>
        <w:pStyle w:val="FirstParagraph"/>
      </w:pPr>
      <w:r>
        <w:t xml:space="preserve">Existing literature extensively covers Vision 2030's macroeconomic impact but lacks granular studies on professional roles within specific cities like Jeddah. Research on the Accountant profession in Saudi Arabia often focuses on national statistics or general Saudization trends, overlooking the nuanced demands of regional economic centers. Studies by Al-Zahrani (2021) and Al-Suhaibani (2022) highlight challenges with compliance under new tax laws but do not isolate Jeddah's unique sectoral drivers. This proposal addresses this critical gap by focusing on the localized application of national policies within Saudi Arabia Jeddah, grounding the analysis in its distinct business environment as a port city and tourism capital.</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Component:</w:t>
      </w:r>
      <w:r>
        <w:t xml:space="preserve"> </w:t>
      </w:r>
      <w:r>
        <w:t xml:space="preserve">A structured survey distributed to 150+ Accountants (including senior managers, CPAs, and auditors) across diverse sectors in Jeddah (via partnerships with the Jeddah Chamber of Commerce &amp; Industry and major firms like Al-Khobar Group, MBC, and local accounting practices).</w:t>
      </w:r>
    </w:p>
    <w:p>
      <w:pPr>
        <w:numPr>
          <w:ilvl w:val="0"/>
          <w:numId w:val="1002"/>
        </w:numPr>
        <w:pStyle w:val="Compact"/>
      </w:pPr>
      <w:r>
        <w:rPr>
          <w:bCs/>
          <w:b/>
        </w:rPr>
        <w:t xml:space="preserve">Qualitative Component:</w:t>
      </w:r>
      <w:r>
        <w:t xml:space="preserve"> </w:t>
      </w:r>
      <w:r>
        <w:t xml:space="preserve">In-depth semi-structured interviews with 15 key stakeholders: Accounting Firm Partners in Jeddah, CFOs of prominent Jeddah-based corporations (e.g., hospitality chains like Rove Hotels), representatives from the Ministry of Finance's Tax Authority in the Western Region, and university accounting program directors (e.g., King Abdulaziz University - Jeddah Campus).</w:t>
      </w:r>
    </w:p>
    <w:p>
      <w:pPr>
        <w:numPr>
          <w:ilvl w:val="0"/>
          <w:numId w:val="1002"/>
        </w:numPr>
        <w:pStyle w:val="Compact"/>
      </w:pPr>
      <w:r>
        <w:rPr>
          <w:bCs/>
          <w:b/>
        </w:rPr>
        <w:t xml:space="preserve">Data Analysis:</w:t>
      </w:r>
      <w:r>
        <w:t xml:space="preserve"> </w:t>
      </w:r>
      <w:r>
        <w:t xml:space="preserve">Thematic analysis of interview transcripts and statistical analysis (SPSS) of survey responses to identify dominant competency gaps, regional priorities, and perceived barriers to professional development within Saudi Arabia Jeddah.</w:t>
      </w:r>
    </w:p>
    <w:bookmarkEnd w:id="25"/>
    <w:bookmarkStart w:id="26" w:name="expected-significance-contribution"/>
    <w:p>
      <w:pPr>
        <w:pStyle w:val="Heading2"/>
      </w:pPr>
      <w:r>
        <w:t xml:space="preserve">6. Expected Significance &amp; Contribution</w:t>
      </w:r>
    </w:p>
    <w:p>
      <w:pPr>
        <w:pStyle w:val="FirstParagraph"/>
      </w:pPr>
      <w:r>
        <w:t xml:space="preserve">This Thesis Proposal directly contributes to bridging the gap between academic training and market needs for Accountants in Saudi Arabia Jeddah. Findings will provide:</w:t>
      </w:r>
    </w:p>
    <w:p>
      <w:pPr>
        <w:numPr>
          <w:ilvl w:val="0"/>
          <w:numId w:val="1003"/>
        </w:numPr>
        <w:pStyle w:val="Compact"/>
      </w:pPr>
      <w:r>
        <w:rPr>
          <w:bCs/>
          <w:b/>
        </w:rPr>
        <w:t xml:space="preserve">Actionable Intelligence for Educators:</w:t>
      </w:r>
      <w:r>
        <w:t xml:space="preserve"> </w:t>
      </w:r>
      <w:r>
        <w:t xml:space="preserve">Specific curriculum updates needed at universities and vocational colleges in Jeddah to produce graduates equipped with relevant IFRS, tax, digital skills.</w:t>
      </w:r>
    </w:p>
    <w:p>
      <w:pPr>
        <w:numPr>
          <w:ilvl w:val="0"/>
          <w:numId w:val="1003"/>
        </w:numPr>
        <w:pStyle w:val="Compact"/>
      </w:pPr>
      <w:r>
        <w:rPr>
          <w:bCs/>
          <w:b/>
        </w:rPr>
        <w:t xml:space="preserve">Strategic Guidance for Employers:</w:t>
      </w:r>
      <w:r>
        <w:t xml:space="preserve"> </w:t>
      </w:r>
      <w:r>
        <w:t xml:space="preserve">Evidence-based insights on recruiting, retaining, and upskilling Accountants effectively within the Jeddah business context to support operational excellence and compliance.</w:t>
      </w:r>
    </w:p>
    <w:p>
      <w:pPr>
        <w:numPr>
          <w:ilvl w:val="0"/>
          <w:numId w:val="1003"/>
        </w:numPr>
        <w:pStyle w:val="Compact"/>
      </w:pPr>
      <w:r>
        <w:rPr>
          <w:bCs/>
          <w:b/>
        </w:rPr>
        <w:t xml:space="preserve">National Policy Alignment:</w:t>
      </w:r>
      <w:r>
        <w:t xml:space="preserve"> </w:t>
      </w:r>
      <w:r>
        <w:t xml:space="preserve">Data demonstrating how enhancing Accountant competency in key cities like Jeddah directly supports the success of Vision 2030 economic diversification targets, particularly in trade, tourism, and logistics sectors vital to Saudi Arabia's future.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instruments (survey, interview guide), secure ethics approval and stakeholder partnerships in Jeddah.</w:t>
      </w:r>
      <w:r>
        <w:br/>
      </w:r>
      <w:r>
        <w:rPr>
          <w:bCs/>
          <w:b/>
        </w:rPr>
        <w:t xml:space="preserve">Months 4-6:</w:t>
      </w:r>
      <w:r>
        <w:t xml:space="preserve"> </w:t>
      </w:r>
      <w:r>
        <w:t xml:space="preserve">Conduct survey distribution and data collection; initiate interviews.</w:t>
      </w:r>
      <w:r>
        <w:br/>
      </w:r>
      <w:r>
        <w:rPr>
          <w:bCs/>
          <w:b/>
        </w:rPr>
        <w:t xml:space="preserve">Months 7-8:</w:t>
      </w:r>
      <w:r>
        <w:t xml:space="preserve"> </w:t>
      </w:r>
      <w:r>
        <w:t xml:space="preserve">Transcribe interviews; perform quantitative analysis of survey data.</w:t>
      </w:r>
      <w:r>
        <w:br/>
      </w:r>
      <w:r>
        <w:rPr>
          <w:bCs/>
          <w:b/>
        </w:rPr>
        <w:t xml:space="preserve">Months 9-10:</w:t>
      </w:r>
      <w:r>
        <w:t xml:space="preserve"> </w:t>
      </w:r>
      <w:r>
        <w:t xml:space="preserve">Thematic analysis of qualitative data; integrate findings; draft thesis chapters.</w:t>
      </w:r>
      <w:r>
        <w:br/>
      </w:r>
      <w:r>
        <w:rPr>
          <w:bCs/>
          <w:b/>
        </w:rPr>
        <w:t xml:space="preserve">Month 11:</w:t>
      </w:r>
      <w:r>
        <w:t xml:space="preserve"> </w:t>
      </w:r>
      <w:r>
        <w:t xml:space="preserve">Finalize thesis, incorporate feedback.</w:t>
      </w:r>
      <w:r>
        <w:br/>
      </w:r>
      <w:r>
        <w:rPr>
          <w:bCs/>
          <w:b/>
        </w:rPr>
        <w:t xml:space="preserve">Month 12:</w:t>
      </w:r>
      <w:r>
        <w:t xml:space="preserve"> </w:t>
      </w:r>
      <w:r>
        <w:t xml:space="preserve">Thesis submission and preparation for defense.</w:t>
      </w:r>
    </w:p>
    <w:bookmarkEnd w:id="27"/>
    <w:bookmarkStart w:id="28" w:name="conclusion"/>
    <w:p>
      <w:pPr>
        <w:pStyle w:val="Heading2"/>
      </w:pPr>
      <w:r>
        <w:t xml:space="preserve">8. Conclusion</w:t>
      </w:r>
    </w:p>
    <w:p>
      <w:pPr>
        <w:pStyle w:val="FirstParagraph"/>
      </w:pPr>
      <w:r>
        <w:t xml:space="preserve">The role of the Accountant in Saudi Arabia Jeddah is no longer confined to number-crunching; it is central to navigating the complexities of a nation-wide economic transformation. This Thesis Proposal outlines a critical investigation into the evolving competency landscape for Accountants specifically within Jeddah's dynamic business environment. By focusing on this high-impact, location-specific context, the research promises not only academic value but tangible contributions to enhancing professional practice, supporting Saudi Arabia's Vision 2030 objectives, and ensuring Jeddah remains a thriving economic engine. The findings will serve as a vital roadmap for developing the Accountant profession in one of Saudi Arabia's most strategically significant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Competency Requirements of Accountants in Saudi Arabia Jeddah</dc:title>
  <dc:creator/>
  <dc:language>en</dc:language>
  <cp:keywords/>
  <dcterms:created xsi:type="dcterms:W3CDTF">2026-07-21T15:59:18Z</dcterms:created>
  <dcterms:modified xsi:type="dcterms:W3CDTF">2026-07-21T15:59:18Z</dcterms:modified>
</cp:coreProperties>
</file>

<file path=docProps/custom.xml><?xml version="1.0" encoding="utf-8"?>
<Properties xmlns="http://schemas.openxmlformats.org/officeDocument/2006/custom-properties" xmlns:vt="http://schemas.openxmlformats.org/officeDocument/2006/docPropsVTypes"/>
</file>