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Roles</w:t>
      </w:r>
      <w:r>
        <w:t xml:space="preserve"> </w:t>
      </w:r>
      <w:r>
        <w:t xml:space="preserve">of</w:t>
      </w:r>
      <w:r>
        <w:t xml:space="preserve"> </w:t>
      </w:r>
      <w:r>
        <w:t xml:space="preserve">Accountants</w:t>
      </w:r>
      <w:r>
        <w:t xml:space="preserve"> </w:t>
      </w:r>
      <w:r>
        <w:t xml:space="preserve">in</w:t>
      </w:r>
      <w:r>
        <w:t xml:space="preserve"> </w:t>
      </w:r>
      <w:r>
        <w:t xml:space="preserve">Singapore's</w:t>
      </w:r>
      <w:r>
        <w:t xml:space="preserve"> </w:t>
      </w:r>
      <w:r>
        <w:t xml:space="preserve">Dynamic</w:t>
      </w:r>
      <w:r>
        <w:t xml:space="preserve"> </w:t>
      </w:r>
      <w:r>
        <w:t xml:space="preserve">Economic</w:t>
      </w:r>
      <w:r>
        <w:t xml:space="preserve"> </w:t>
      </w:r>
      <w:r>
        <w:t xml:space="preserve">Landscape</w:t>
      </w:r>
    </w:p>
    <w:bookmarkStart w:id="28" w:name="X8601833f0eebf8a016396669e426c1dac575dd4"/>
    <w:p>
      <w:pPr>
        <w:pStyle w:val="Heading1"/>
      </w:pPr>
      <w:r>
        <w:t xml:space="preserve">Thesis Proposal: Navigating Regulatory Complexity and Technological Transformation - The Contemporary Role of the Accountant in Singapore</w:t>
      </w:r>
    </w:p>
    <w:bookmarkStart w:id="20" w:name="abstract"/>
    <w:p>
      <w:pPr>
        <w:pStyle w:val="Heading2"/>
      </w:pPr>
      <w:r>
        <w:t xml:space="preserve">Abstract</w:t>
      </w:r>
    </w:p>
    <w:p>
      <w:pPr>
        <w:pStyle w:val="FirstParagraph"/>
      </w:pPr>
      <w:r>
        <w:t xml:space="preserve">This Thesis Proposal outlines a critical investigation into the evolving professional identity, skill demands, and regulatory challenges confronting the Accountant within Singapore's unique economic and regulatory ecosystem. As Singapore solidifies its position as a leading global financial hub, the role of the Accountant transcends traditional bookkeeping to encompass strategic advisory, compliance navigation within frameworks like MAS Notice 626 and IRAS regulations, and digital transformation leadership. This research addresses a significant gap: while global accounting trends are well-documented, there is limited focused academic inquiry on how Singapore-specific factors—its stringent regulatory environment (MAS), tax structure (GST, corporate tax rates), SME density (over 90% of businesses), and rapid digital adoption—are reshaping the daily practice and future trajectory of the Accountant in Singapore. The proposed study employs a mixed-methods approach, combining surveys of practicing Accountants across Singaporean firms with in-depth case studies of leading accounting practices and regulatory bodies. Findings aim to provide actionable insights for accounting education curricula, professional development frameworks (CPA Australia, ACCA), and policy recommendations for the Monetary Authority of Singapore (MAS) to ensure the profession remains resilient and aligned with Singapore's economic vision.</w:t>
      </w:r>
    </w:p>
    <w:bookmarkEnd w:id="20"/>
    <w:bookmarkStart w:id="21" w:name="introduction"/>
    <w:p>
      <w:pPr>
        <w:pStyle w:val="Heading2"/>
      </w:pPr>
      <w:r>
        <w:t xml:space="preserve">1. Introduction</w:t>
      </w:r>
    </w:p>
    <w:p>
      <w:pPr>
        <w:pStyle w:val="FirstParagraph"/>
      </w:pPr>
      <w:r>
        <w:t xml:space="preserve">Singapore represents a unique confluence of factors making it an ideal yet challenging environment for studying contemporary accounting practice. As a highly developed, import-dependent economy with one of the world’s most competitive corporate tax regimes (17%) and sophisticated regulatory oversight by entities like the Monetary Authority of Singapore (MAS) and Inland Revenue Authority of Singapore (IRAS), the Accountant in Singapore operates within a high-stakes, rapidly evolving context. The role is no longer merely transactional; it is deeply embedded in national economic strategy. This Thesis Proposal argues that understanding the specific challenges and adaptations required of the Accountant operating within Singapore’s regulatory maze and technological acceleration (e.g., adoption of AI for audit, digital GST filing via IRAS e-Filing) is paramount for sustaining Singapore's position as a premier business destination. The central research question guiding this work is:</w:t>
      </w:r>
      <w:r>
        <w:t xml:space="preserve"> </w:t>
      </w:r>
      <w:r>
        <w:rPr>
          <w:iCs/>
          <w:i/>
        </w:rPr>
        <w:t xml:space="preserve">How are Singapore-specific regulatory demands, economic structures (particularly SME reliance), and technological advancements transforming the core competencies, professional expectations, and career pathways of the Accountant in Singapore?</w:t>
      </w:r>
    </w:p>
    <w:bookmarkEnd w:id="21"/>
    <w:bookmarkStart w:id="22" w:name="literature-review-research-gap"/>
    <w:p>
      <w:pPr>
        <w:pStyle w:val="Heading2"/>
      </w:pPr>
      <w:r>
        <w:t xml:space="preserve">2. Literature Review &amp; Research Gap</w:t>
      </w:r>
    </w:p>
    <w:p>
      <w:pPr>
        <w:pStyle w:val="FirstParagraph"/>
      </w:pPr>
      <w:r>
        <w:t xml:space="preserve">Existing literature extensively covers global accounting trends like Big Data analytics, ESG reporting integration, and remote work models. However, research specifically targeting the Singaporean context remains sparse and often fragmented. Studies by Tan et al. (2021) highlight digital tool adoption among Singaporean SMEs but lack deep analysis of the Accountant's role in facilitating this shift. While MAS Notice 626 on Risk Management for Financial Institutions is well-cited, its practical implications for Accountants within non-financial firms are understudied. Crucially, there is a significant gap in understanding how the Singaporean regulatory framework—distinct from models like the US GAAP/IFRS or EU directives—creates unique skill requirements (e.g., mastering IRAS circulars on tax incentives, ACRA’s Notice 10 for company filings) that are not adequately addressed in standard international accounting curricula. The current body of work fails to provide a holistic picture of the Accountant's lived experience navigating Singapore Singapore's specific compliance landscape, particularly as the economy moves towards greater digitalization under initiatives like Smart Nation. This Thesis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regulatory frameworks (MAS, IRAS, ACRA) that most significantly impact the daily tasks of Accountants in Singaporean businesses across diverse sectors (e.g., manufacturing, fintech, services).</w:t>
      </w:r>
    </w:p>
    <w:p>
      <w:pPr>
        <w:numPr>
          <w:ilvl w:val="0"/>
          <w:numId w:val="1001"/>
        </w:numPr>
        <w:pStyle w:val="Compact"/>
      </w:pPr>
      <w:r>
        <w:t xml:space="preserve">To identify emerging skill sets demanded of the Accountant in Singapore beyond core technical knowledge (e.g., data analytics for GST reporting automation, understanding blockchain implications for audit trails, cross-cultural communication within ASEAN business contexts).</w:t>
      </w:r>
    </w:p>
    <w:p>
      <w:pPr>
        <w:numPr>
          <w:ilvl w:val="0"/>
          <w:numId w:val="1001"/>
        </w:numPr>
        <w:pStyle w:val="Compact"/>
      </w:pPr>
      <w:r>
        <w:t xml:space="preserve">To assess the perceived challenges and opportunities related to technological adoption (AI tools, cloud accounting platforms) experienced by Accountants within Singaporean firms, particularly SMEs.</w:t>
      </w:r>
    </w:p>
    <w:p>
      <w:pPr>
        <w:numPr>
          <w:ilvl w:val="0"/>
          <w:numId w:val="1001"/>
        </w:numPr>
        <w:pStyle w:val="Compact"/>
      </w:pPr>
      <w:r>
        <w:t xml:space="preserve">To evaluate the alignment between current accounting education programs in Singapore and the evolving needs of the profession as defined by practicing Accountants and employers.</w:t>
      </w:r>
    </w:p>
    <w:bookmarkEnd w:id="23"/>
    <w:bookmarkStart w:id="24" w:name="methodology"/>
    <w:p>
      <w:pPr>
        <w:pStyle w:val="Heading2"/>
      </w:pPr>
      <w:r>
        <w:t xml:space="preserve">4. Methodology</w:t>
      </w:r>
    </w:p>
    <w:p>
      <w:pPr>
        <w:pStyle w:val="FirstParagraph"/>
      </w:pPr>
      <w:r>
        <w:t xml:space="preserve">This research employs a sequential mixed-methods design, prioritizing empirical data grounded in Singapore's reality. Phase 1 involves an online survey distributed to 500+ members of the Institute of Singapore Chartered Accountants (ISCA), targeting Accountants across all experience levels and firm sizes within Singapore. The survey will measure perceptions on regulatory burden, skill gaps, technology adoption barriers, and career satisfaction. Phase 2 consists of purposive sampling for in-depth semi-structured interviews with 15–20 key informants: senior Accountants from major accounting firms (PwC SG, EY SG), SME owners/finance managers (representing diverse industries), and representatives from ISCA/MAS. These interviews will explore nuanced challenges and opportunities identified in Phase 1. All data analysis will be conducted within the specific Singapore context, comparing findings against Singapore's national economic reports (e.g., MAS Financial Stability Report) and regulatory guidelines. Ethical approval from a relevant Singapore university ethics board is secured.</w:t>
      </w:r>
    </w:p>
    <w:bookmarkEnd w:id="24"/>
    <w:bookmarkStart w:id="25" w:name="significance-of-the-study"/>
    <w:p>
      <w:pPr>
        <w:pStyle w:val="Heading2"/>
      </w:pPr>
      <w:r>
        <w:t xml:space="preserve">5. Significance of the Study</w:t>
      </w:r>
    </w:p>
    <w:p>
      <w:pPr>
        <w:pStyle w:val="FirstParagraph"/>
      </w:pPr>
      <w:r>
        <w:t xml:space="preserve">The findings of this Thesis Proposal will deliver significant value to multiple stakeholders in Singapore:</w:t>
      </w:r>
    </w:p>
    <w:p>
      <w:pPr>
        <w:numPr>
          <w:ilvl w:val="0"/>
          <w:numId w:val="1002"/>
        </w:numPr>
        <w:pStyle w:val="Compact"/>
      </w:pPr>
      <w:r>
        <w:rPr>
          <w:bCs/>
          <w:b/>
        </w:rPr>
        <w:t xml:space="preserve">Professional Bodies (ISCA, CPA Australia):</w:t>
      </w:r>
      <w:r>
        <w:t xml:space="preserve"> </w:t>
      </w:r>
      <w:r>
        <w:t xml:space="preserve">Will provide evidence to refine continuing professional development (CPD) modules and certification requirements specifically tailored for the Singaporean accountant's reality.</w:t>
      </w:r>
    </w:p>
    <w:p>
      <w:pPr>
        <w:numPr>
          <w:ilvl w:val="0"/>
          <w:numId w:val="1002"/>
        </w:numPr>
        <w:pStyle w:val="Compact"/>
      </w:pPr>
      <w:r>
        <w:rPr>
          <w:bCs/>
          <w:b/>
        </w:rPr>
        <w:t xml:space="preserve">Educational Institutions (NUS, SMU, SIT):</w:t>
      </w:r>
      <w:r>
        <w:t xml:space="preserve"> </w:t>
      </w:r>
      <w:r>
        <w:t xml:space="preserve">Data will inform curriculum updates to better prepare students for the specific demands of accounting practice within Singapore Singapore's regulatory framework and technological ecosystem.</w:t>
      </w:r>
    </w:p>
    <w:p>
      <w:pPr>
        <w:numPr>
          <w:ilvl w:val="0"/>
          <w:numId w:val="1002"/>
        </w:numPr>
        <w:pStyle w:val="Compact"/>
      </w:pPr>
      <w:r>
        <w:rPr>
          <w:bCs/>
          <w:b/>
        </w:rPr>
        <w:t xml:space="preserve">Regulatory Authorities (MAS, IRAS):</w:t>
      </w:r>
      <w:r>
        <w:t xml:space="preserve"> </w:t>
      </w:r>
      <w:r>
        <w:t xml:space="preserve">Insights into practical compliance challenges can guide future policy communication strategies and potentially streamline processes without compromising oversight.</w:t>
      </w:r>
    </w:p>
    <w:p>
      <w:pPr>
        <w:numPr>
          <w:ilvl w:val="0"/>
          <w:numId w:val="1002"/>
        </w:numPr>
        <w:pStyle w:val="Compact"/>
      </w:pPr>
      <w:r>
        <w:rPr>
          <w:bCs/>
          <w:b/>
        </w:rPr>
        <w:t xml:space="preserve">The Accountant Profession in Singapore:</w:t>
      </w:r>
      <w:r>
        <w:t xml:space="preserve"> </w:t>
      </w:r>
      <w:r>
        <w:t xml:space="preserve">Empowers practitioners with a clearer understanding of their evolving role and the skills necessary to thrive in the nation's unique business environment, directly supporting Singapore's goal of becoming a leading Smart Nation hub for financial services.</w:t>
      </w:r>
    </w:p>
    <w:bookmarkEnd w:id="25"/>
    <w:bookmarkStart w:id="26" w:name="conclusion"/>
    <w:p>
      <w:pPr>
        <w:pStyle w:val="Heading2"/>
      </w:pPr>
      <w:r>
        <w:t xml:space="preserve">6. Conclusion</w:t>
      </w:r>
    </w:p>
    <w:p>
      <w:pPr>
        <w:pStyle w:val="FirstParagraph"/>
      </w:pPr>
      <w:r>
        <w:t xml:space="preserve">This Thesis Proposal underscores that the Accountant in Singapore is not merely an administrative function but a strategic asset critical to the nation's economic health and international competitiveness. The dynamic interplay of Singapore’s distinctive regulatory landscape, its SME-centric economy, and relentless technological advancement demands a nuanced understanding of how the profession is adapting. By focusing explicitly on these Singapore-specific drivers—the very essence of this research—it moves beyond generic global accounts to deliver contextually relevant, actionable knowledge. This study promises not just academic contribution but tangible impact on shaping a resilient, future-ready accounting profession within Singapore Singapore. The success of this Thesis Proposal will be measured by its ability to provide concrete pathways for Accountants in Singapore to navigate the complexities of their role and actively contribute to the nation's sustained economic prosperity.</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Roles of Accountants in Singapore's Dynamic Economic Landscape</dc:title>
  <dc:creator/>
  <dc:language>en</dc:language>
  <cp:keywords/>
  <dcterms:created xsi:type="dcterms:W3CDTF">2026-07-21T03:54:57Z</dcterms:created>
  <dcterms:modified xsi:type="dcterms:W3CDTF">2026-07-21T03:54:57Z</dcterms:modified>
</cp:coreProperties>
</file>

<file path=docProps/custom.xml><?xml version="1.0" encoding="utf-8"?>
<Properties xmlns="http://schemas.openxmlformats.org/officeDocument/2006/custom-properties" xmlns:vt="http://schemas.openxmlformats.org/officeDocument/2006/docPropsVTypes"/>
</file>