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Dynamic</w:t>
      </w:r>
      <w:r>
        <w:t xml:space="preserve"> </w:t>
      </w:r>
      <w:r>
        <w:t xml:space="preserve">Economic</w:t>
      </w:r>
      <w:r>
        <w:t xml:space="preserve"> </w:t>
      </w:r>
      <w:r>
        <w:t xml:space="preserve">Landscape</w:t>
      </w:r>
    </w:p>
    <w:bookmarkStart w:id="25" w:name="X6c516bfda64489ef944cd1282c92140ffc67d5a"/>
    <w:p>
      <w:pPr>
        <w:pStyle w:val="Heading1"/>
      </w:pPr>
      <w:r>
        <w:t xml:space="preserve">Thesis Proposal: Navigating Modern Complexities – The Critical Evolution of the Accountant in South Africa Cape Town</w:t>
      </w:r>
    </w:p>
    <w:bookmarkStart w:id="20" w:name="abstract-approx.-150-words"/>
    <w:p>
      <w:pPr>
        <w:pStyle w:val="Heading2"/>
      </w:pPr>
      <w:r>
        <w:t xml:space="preserve">Abstract (Approx. 150 words)</w:t>
      </w:r>
    </w:p>
    <w:p>
      <w:pPr>
        <w:pStyle w:val="FirstParagraph"/>
      </w:pPr>
      <w:r>
        <w:t xml:space="preserve">This Thesis Proposal outlines a research study investigating the transforming role, challenges, and strategic significance of the</w:t>
      </w:r>
      <w:r>
        <w:t xml:space="preserve"> </w:t>
      </w:r>
      <w:r>
        <w:rPr>
          <w:bCs/>
          <w:b/>
        </w:rPr>
        <w:t xml:space="preserve">Accountant</w:t>
      </w:r>
      <w:r>
        <w:t xml:space="preserve"> </w:t>
      </w:r>
      <w:r>
        <w:t xml:space="preserve">within the specific economic and regulatory context of</w:t>
      </w:r>
      <w:r>
        <w:t xml:space="preserve"> </w:t>
      </w:r>
      <w:r>
        <w:rPr>
          <w:bCs/>
          <w:b/>
        </w:rPr>
        <w:t xml:space="preserve">South Africa Cape Town</w:t>
      </w:r>
      <w:r>
        <w:t xml:space="preserve">. Moving beyond traditional bookkeeping functions, this research posits that contemporary accountants in Cape Town are pivotal to navigating complex financial regulations, fostering business resilience amidst economic volatility, and driving sustainable growth for diverse enterprises operating in one of South Africa's most dynamic urban centres. The study will employ a mixed-methods approach (surveys of 150+ practicing</w:t>
      </w:r>
      <w:r>
        <w:t xml:space="preserve"> </w:t>
      </w:r>
      <w:r>
        <w:rPr>
          <w:bCs/>
          <w:b/>
        </w:rPr>
        <w:t xml:space="preserve">Accountant</w:t>
      </w:r>
      <w:r>
        <w:t xml:space="preserve">s across Cape Town firms, supplemented by in-depth interviews with 20 senior finance leaders and regulatory bodies) to identify key pressures, skill gaps, and emerging opportunities. Findings are expected to provide actionable insights for academia, professional bodies like SAICA (South African Institute of Chartered Accountants), and practitioners seeking to enhance the strategic value of the</w:t>
      </w:r>
      <w:r>
        <w:t xml:space="preserve"> </w:t>
      </w:r>
      <w:r>
        <w:rPr>
          <w:bCs/>
          <w:b/>
        </w:rPr>
        <w:t xml:space="preserve">Accountant</w:t>
      </w:r>
      <w:r>
        <w:t xml:space="preserve"> </w:t>
      </w:r>
      <w:r>
        <w:t xml:space="preserve">role within</w:t>
      </w:r>
      <w:r>
        <w:t xml:space="preserve"> </w:t>
      </w:r>
      <w:r>
        <w:rPr>
          <w:bCs/>
          <w:b/>
        </w:rPr>
        <w:t xml:space="preserve">South Africa Cape Town</w:t>
      </w:r>
      <w:r>
        <w:t xml:space="preserve">'s unique socio-economic environment.</w:t>
      </w:r>
    </w:p>
    <w:bookmarkEnd w:id="20"/>
    <w:bookmarkStart w:id="21" w:name="X9c48843006985a51853fc240de03a387e9c1e8e"/>
    <w:p>
      <w:pPr>
        <w:pStyle w:val="Heading2"/>
      </w:pPr>
      <w:r>
        <w:t xml:space="preserve">1. Introduction: The Imperative for Contemporary Accounting in Cape Town (Approx. 200 words)</w:t>
      </w:r>
    </w:p>
    <w:p>
      <w:pPr>
        <w:pStyle w:val="FirstParagraph"/>
      </w:pPr>
      <w:r>
        <w:t xml:space="preserve">Cape Town, as the economic and financial hub of the Western Cape province and a major national centre, presents a microcosm of South Africa's complex economic landscape. Its vibrant sectors – tourism, wine production, technology startups, maritime logistics, and government services – operate within a stringent regulatory framework (including the Companies Act 71 of 2008, Tax Laws Amendment Act 2023) and face persistent challenges like inequality, infrastructure constraints, and global market fluctuations. In this context, the traditional role of the</w:t>
      </w:r>
      <w:r>
        <w:t xml:space="preserve"> </w:t>
      </w:r>
      <w:r>
        <w:rPr>
          <w:bCs/>
          <w:b/>
        </w:rPr>
        <w:t xml:space="preserve">Accountant</w:t>
      </w:r>
      <w:r>
        <w:t xml:space="preserve"> </w:t>
      </w:r>
      <w:r>
        <w:t xml:space="preserve">is undergoing a radical transformation. No longer confined to compliance reporting alone, the modern</w:t>
      </w:r>
      <w:r>
        <w:t xml:space="preserve"> </w:t>
      </w:r>
      <w:r>
        <w:rPr>
          <w:bCs/>
          <w:b/>
        </w:rPr>
        <w:t xml:space="preserve">Accountant</w:t>
      </w:r>
      <w:r>
        <w:t xml:space="preserve"> </w:t>
      </w:r>
      <w:r>
        <w:t xml:space="preserve">in Cape Town must be a strategic advisor capable of interpreting complex data for business decision-making, managing financial risks inherent in volatile markets, ensuring ethical compliance amidst evolving regulations, and contributing to sustainable business practices aligned with South Africa's National Development Plan (NDP). This Thesis Proposal seeks to systematically examine this critical evolution. Understanding the specific pressures and opportunities faced by the</w:t>
      </w:r>
      <w:r>
        <w:t xml:space="preserve"> </w:t>
      </w:r>
      <w:r>
        <w:rPr>
          <w:bCs/>
          <w:b/>
        </w:rPr>
        <w:t xml:space="preserve">Accountant</w:t>
      </w:r>
      <w:r>
        <w:t xml:space="preserve"> </w:t>
      </w:r>
      <w:r>
        <w:t xml:space="preserve">within</w:t>
      </w:r>
      <w:r>
        <w:t xml:space="preserve"> </w:t>
      </w:r>
      <w:r>
        <w:rPr>
          <w:bCs/>
          <w:b/>
        </w:rPr>
        <w:t xml:space="preserve">South Africa Cape Town</w:t>
      </w:r>
      <w:r>
        <w:t xml:space="preserve">'s unique urban ecosystem is not merely academic; it is essential for building a more resilient, competitive, and ethically grounded local economy. This research directly addresses a gap in literature focusing predominantly on Johannesburg or broader national studies, offering hyper-localized insights crucial for Cape Town's economic actors.</w:t>
      </w:r>
    </w:p>
    <w:bookmarkEnd w:id="21"/>
    <w:bookmarkStart w:id="22" w:name="Xf92d82bfb0276cf546c800f658510657494022f"/>
    <w:p>
      <w:pPr>
        <w:pStyle w:val="Heading2"/>
      </w:pPr>
      <w:r>
        <w:t xml:space="preserve">2. Literature Review: Bridging the Gap (Approx. 250 words)</w:t>
      </w:r>
    </w:p>
    <w:p>
      <w:pPr>
        <w:pStyle w:val="FirstParagraph"/>
      </w:pPr>
      <w:r>
        <w:t xml:space="preserve">Existing scholarship highlights the global shift towards strategic accounting and the increasing demand for value-added financial expertise (e.g., CIMA, 2021; ACCA, 2023). However, research specifically dissecting this evolution within the nuanced environment of</w:t>
      </w:r>
      <w:r>
        <w:t xml:space="preserve"> </w:t>
      </w:r>
      <w:r>
        <w:rPr>
          <w:bCs/>
          <w:b/>
        </w:rPr>
        <w:t xml:space="preserve">South Africa Cape Town</w:t>
      </w:r>
      <w:r>
        <w:t xml:space="preserve"> </w:t>
      </w:r>
      <w:r>
        <w:t xml:space="preserve">is scarce. Studies by SAICA (South African Institute of Chartered Accountants) emphasize the importance of adaptability but lack granular analysis of regional dynamics. Research on South African accounting (e.g., O'Connell &amp; Sauer, 2019) often treats the country as monolithic, overlooking the distinct economic drivers and challenges between metropolitan centres like Cape Town (high tourism dependency, export orientation) and others like Johannesburg (mining/financial services focus). Furthermore, literature on economic resilience in South Africa (e.g., World Bank, 2022) rarely integrates the specific contributions of frontline accounting professionals. This study will critically engage with these gaps. It will build upon frameworks for strategic management accounting (Drucker, 1954; Johnson &amp; Kaplan, 1987) while grounding them in Cape Town's reality – examining how local regulations like the Western Cape Provincial Government Financial Management Act, specific tourism sector reporting requirements, and the high cost of living impacting professional services directly shape the daily work and strategic potential of the</w:t>
      </w:r>
      <w:r>
        <w:t xml:space="preserve"> </w:t>
      </w:r>
      <w:r>
        <w:rPr>
          <w:bCs/>
          <w:b/>
        </w:rPr>
        <w:t xml:space="preserve">Accountant</w:t>
      </w:r>
      <w:r>
        <w:t xml:space="preserve">. The proposed research aims to fill this critical regional void.</w:t>
      </w:r>
    </w:p>
    <w:bookmarkEnd w:id="22"/>
    <w:bookmarkStart w:id="23" w:name="X9422cf7d79c6ee96d07f7fc6d679fef695ef005"/>
    <w:p>
      <w:pPr>
        <w:pStyle w:val="Heading2"/>
      </w:pPr>
      <w:r>
        <w:t xml:space="preserve">3. Research Questions &amp; Methodology (Approx. 200 words)</w:t>
      </w:r>
    </w:p>
    <w:p>
      <w:pPr>
        <w:pStyle w:val="FirstParagraph"/>
      </w:pPr>
      <w:r>
        <w:t xml:space="preserve">This Thesis Proposal centres on two core research questions:</w:t>
      </w:r>
    </w:p>
    <w:p>
      <w:pPr>
        <w:numPr>
          <w:ilvl w:val="0"/>
          <w:numId w:val="1001"/>
        </w:numPr>
        <w:pStyle w:val="Compact"/>
      </w:pPr>
      <w:r>
        <w:t xml:space="preserve">What are the primary strategic, regulatory, and operational pressures currently shaping the role of the professional Accountant within businesses operating in Cape Town, South Africa?</w:t>
      </w:r>
    </w:p>
    <w:p>
      <w:pPr>
        <w:numPr>
          <w:ilvl w:val="0"/>
          <w:numId w:val="1001"/>
        </w:numPr>
        <w:pStyle w:val="Compact"/>
      </w:pPr>
      <w:r>
        <w:t xml:space="preserve">How do Accountants in Cape Town perceive their evolving value proposition (beyond compliance), and what specific skills or support mechanisms are most critical for them to effectively contribute to business resilience and growth in this context?</w:t>
      </w:r>
    </w:p>
    <w:p>
      <w:pPr>
        <w:pStyle w:val="FirstParagraph"/>
      </w:pPr>
      <w:r>
        <w:t xml:space="preserve">To answer these questions, a sequential mixed-methods design is proposed:</w:t>
      </w:r>
    </w:p>
    <w:p>
      <w:pPr>
        <w:numPr>
          <w:ilvl w:val="0"/>
          <w:numId w:val="1002"/>
        </w:numPr>
        <w:pStyle w:val="Compact"/>
      </w:pPr>
      <w:r>
        <w:rPr>
          <w:bCs/>
          <w:b/>
        </w:rPr>
        <w:t xml:space="preserve">Phase 1 (Quantitative):</w:t>
      </w:r>
      <w:r>
        <w:t xml:space="preserve"> </w:t>
      </w:r>
      <w:r>
        <w:t xml:space="preserve">Online survey targeting registered Accountants (CPA, CA(SA), ACCA) employed in firms across Cape Town metro area (n=150+). Focus: frequency of strategic tasks, perceived challenges (regulatory complexity, skill gaps, client expectations), impact of local economic factors.</w:t>
      </w:r>
    </w:p>
    <w:p>
      <w:pPr>
        <w:numPr>
          <w:ilvl w:val="0"/>
          <w:numId w:val="1002"/>
        </w:numPr>
        <w:pStyle w:val="Compact"/>
      </w:pPr>
      <w:r>
        <w:rPr>
          <w:bCs/>
          <w:b/>
        </w:rPr>
        <w:t xml:space="preserve">Phase 2 (Qualitative):</w:t>
      </w:r>
      <w:r>
        <w:t xml:space="preserve"> </w:t>
      </w:r>
      <w:r>
        <w:t xml:space="preserve">Semi-structured interviews with a purposive sample of 20 Accountants (including senior managers and practitioners from varied sectors – SMEs, tourism, tech) and 5 key stakeholders (e.g., SAICA Cape Town Chapter, Western Cape Department of Economic Development). Focus: Deep dive into experiences, perceived value shifts, specific examples from Cape Town context.</w:t>
      </w:r>
    </w:p>
    <w:p>
      <w:pPr>
        <w:pStyle w:val="FirstParagraph"/>
      </w:pPr>
      <w:r>
        <w:t xml:space="preserve">Analysis will employ thematic analysis for qualitative data and descriptive/inferential statistics for quantitative data. Ethical clearance will be sought from the University's Research Ethics Committee. The methodology is designed to generate rich, context-specific insights directly applicable to</w:t>
      </w:r>
      <w:r>
        <w:t xml:space="preserve"> </w:t>
      </w:r>
      <w:r>
        <w:rPr>
          <w:bCs/>
          <w:b/>
        </w:rPr>
        <w:t xml:space="preserve">South Africa Cape Town</w:t>
      </w:r>
      <w:r>
        <w:t xml:space="preserve">.</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is anticipated to yield significant practical and theoretical contributions specific to the</w:t>
      </w:r>
      <w:r>
        <w:t xml:space="preserve"> </w:t>
      </w:r>
      <w:r>
        <w:rPr>
          <w:bCs/>
          <w:b/>
        </w:rPr>
        <w:t xml:space="preserve">Accountant</w:t>
      </w:r>
      <w:r>
        <w:t xml:space="preserve">'s role in</w:t>
      </w:r>
      <w:r>
        <w:t xml:space="preserve"> </w:t>
      </w:r>
      <w:r>
        <w:rPr>
          <w:bCs/>
          <w:b/>
        </w:rPr>
        <w:t xml:space="preserve">South Africa Cape Town</w:t>
      </w:r>
      <w:r>
        <w:t xml:space="preserve">. The primary outcome will be a detailed profile of the modern Accountant's evolving responsibilities, challenges, and strategic opportunities within Cape Town's economy. This will directly inform:</w:t>
      </w:r>
    </w:p>
    <w:p>
      <w:pPr>
        <w:numPr>
          <w:ilvl w:val="0"/>
          <w:numId w:val="1003"/>
        </w:numPr>
        <w:pStyle w:val="Compact"/>
      </w:pPr>
      <w:r>
        <w:rPr>
          <w:iCs/>
          <w:i/>
        </w:rPr>
        <w:t xml:space="preserve">Professional Development:</w:t>
      </w:r>
      <w:r>
        <w:t xml:space="preserve"> </w:t>
      </w:r>
      <w:r>
        <w:t xml:space="preserve">SAICA and training institutions can tailor CPD programs to address the identified skill gaps (e.g., data analytics for tourism sector volatility, sustainable finance reporting relevant to Cape Town's green initiatives).</w:t>
      </w:r>
    </w:p>
    <w:p>
      <w:pPr>
        <w:numPr>
          <w:ilvl w:val="0"/>
          <w:numId w:val="1003"/>
        </w:numPr>
        <w:pStyle w:val="Compact"/>
      </w:pPr>
      <w:r>
        <w:rPr>
          <w:iCs/>
          <w:i/>
        </w:rPr>
        <w:t xml:space="preserve">Business Strategy:</w:t>
      </w:r>
      <w:r>
        <w:t xml:space="preserve"> </w:t>
      </w:r>
      <w:r>
        <w:t xml:space="preserve">SMEs and larger firms in Cape Town can better leverage their Accountants' strategic potential for informed decision-making and resilience.</w:t>
      </w:r>
    </w:p>
    <w:p>
      <w:pPr>
        <w:numPr>
          <w:ilvl w:val="0"/>
          <w:numId w:val="1003"/>
        </w:numPr>
        <w:pStyle w:val="Compact"/>
      </w:pPr>
      <w:r>
        <w:rPr>
          <w:iCs/>
          <w:i/>
        </w:rPr>
        <w:t xml:space="preserve">Policy Formulation:</w:t>
      </w:r>
      <w:r>
        <w:t xml:space="preserve"> </w:t>
      </w:r>
      <w:r>
        <w:t xml:space="preserve">Local government bodies (Cape Town Metro, Western Cape Provincial Government) can gain insights into how accounting practices impact local economic performance and compliance.</w:t>
      </w:r>
    </w:p>
    <w:p>
      <w:pPr>
        <w:pStyle w:val="FirstParagraph"/>
      </w:pPr>
      <w:r>
        <w:t xml:space="preserve">Academically, the study will provide a robust case study of accounting evolution within a specific South African urban context, enriching global understanding of how professional roles adapt to unique socio-economic environments. Ultimately, this Thesis Proposal seeks to elevate the profile of the</w:t>
      </w:r>
      <w:r>
        <w:t xml:space="preserve"> </w:t>
      </w:r>
      <w:r>
        <w:rPr>
          <w:bCs/>
          <w:b/>
        </w:rPr>
        <w:t xml:space="preserve">Accountant</w:t>
      </w:r>
      <w:r>
        <w:t xml:space="preserve"> </w:t>
      </w:r>
      <w:r>
        <w:t xml:space="preserve">in</w:t>
      </w:r>
      <w:r>
        <w:t xml:space="preserve"> </w:t>
      </w:r>
      <w:r>
        <w:rPr>
          <w:bCs/>
          <w:b/>
        </w:rPr>
        <w:t xml:space="preserve">South Africa Cape Town</w:t>
      </w:r>
      <w:r>
        <w:t xml:space="preserve">, demonstrating their indispensable role in driving sustainable economic prosperity for the city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South Africa Cape Town's Dynamic Economic Landscape</dc:title>
  <dc:creator/>
  <dc:language>en</dc:language>
  <cp:keywords/>
  <dcterms:created xsi:type="dcterms:W3CDTF">2026-07-23T10:43:58Z</dcterms:created>
  <dcterms:modified xsi:type="dcterms:W3CDTF">2026-07-23T10:43:58Z</dcterms:modified>
</cp:coreProperties>
</file>

<file path=docProps/custom.xml><?xml version="1.0" encoding="utf-8"?>
<Properties xmlns="http://schemas.openxmlformats.org/officeDocument/2006/custom-properties" xmlns:vt="http://schemas.openxmlformats.org/officeDocument/2006/docPropsVTypes"/>
</file>