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Spain</w:t>
      </w:r>
      <w:r>
        <w:t xml:space="preserve"> </w:t>
      </w:r>
      <w:r>
        <w:t xml:space="preserve">Barcelona's</w:t>
      </w:r>
      <w:r>
        <w:t xml:space="preserve"> </w:t>
      </w:r>
      <w:r>
        <w:t xml:space="preserve">Dynamic</w:t>
      </w:r>
      <w:r>
        <w:t xml:space="preserve"> </w:t>
      </w:r>
      <w:r>
        <w:t xml:space="preserve">Financial</w:t>
      </w:r>
      <w:r>
        <w:t xml:space="preserve"> </w:t>
      </w:r>
      <w:r>
        <w:t xml:space="preserve">Landscape</w:t>
      </w:r>
    </w:p>
    <w:bookmarkStart w:id="27" w:name="X8ce4d21f8aa4a9352bdbbb4d5f89291cee2c347"/>
    <w:p>
      <w:pPr>
        <w:pStyle w:val="Heading1"/>
      </w:pPr>
      <w:r>
        <w:t xml:space="preserve">Thesis Proposal: The Evolving Role of the Accountant in Spain Barcelona's Dynamic Financial Landscape</w:t>
      </w:r>
    </w:p>
    <w:bookmarkStart w:id="20" w:name="X6c36b8a278e83aec07061992e5876231270a7b0"/>
    <w:p>
      <w:pPr>
        <w:pStyle w:val="Heading2"/>
      </w:pPr>
      <w:r>
        <w:t xml:space="preserve">1. Introduction: Contextualizing the Accountant in Spain Barcelona</w:t>
      </w:r>
    </w:p>
    <w:p>
      <w:pPr>
        <w:pStyle w:val="FirstParagraph"/>
      </w:pPr>
      <w:r>
        <w:t xml:space="preserve">The role of the professional Accountant within Spain, particularly within the vibrant economic hub of Barcelona, is undergoing significant transformation. As a global city and a leading center for business, innovation, and tourism in Southern Europe, Barcelona presents a unique microcosm for studying contemporary accounting practice. This Thesis Proposal outlines research into how the responsibilities, competencies, and technological integration of the Accountant are adapting to Spain's evolving regulatory framework (notably RDL 1/2023 on Accounting Standards), the specific demands of Barcelona's diverse business ecosystem (from traditional family-owned SMEs to high-growth tech startups and international enterprises), and the broader implications for professional practice within Spain. Understanding this evolution is critical, as Barcelona accounts for over 15% of Spain's total accounting services market and serves as a crucial node for EU financial compliance.</w:t>
      </w:r>
    </w:p>
    <w:bookmarkEnd w:id="20"/>
    <w:bookmarkStart w:id="21" w:name="X0a230f09fd95ea1903d50c5e078ea3838219c5b"/>
    <w:p>
      <w:pPr>
        <w:pStyle w:val="Heading2"/>
      </w:pPr>
      <w:r>
        <w:t xml:space="preserve">2. Problem Statement: Navigating Complexity in a Changing Environment</w:t>
      </w:r>
    </w:p>
    <w:p>
      <w:pPr>
        <w:pStyle w:val="FirstParagraph"/>
      </w:pPr>
      <w:r>
        <w:t xml:space="preserve">The Accountant operating in Spain Barcelona faces unprecedented challenges. While Spanish legislation provides the foundational framework, its implementation is increasingly complex due to:</w:t>
      </w:r>
    </w:p>
    <w:p>
      <w:pPr>
        <w:numPr>
          <w:ilvl w:val="0"/>
          <w:numId w:val="1001"/>
        </w:numPr>
        <w:pStyle w:val="Compact"/>
      </w:pPr>
      <w:r>
        <w:rPr>
          <w:bCs/>
          <w:b/>
        </w:rPr>
        <w:t xml:space="preserve">Regulatory Flux:</w:t>
      </w:r>
      <w:r>
        <w:t xml:space="preserve"> </w:t>
      </w:r>
      <w:r>
        <w:t xml:space="preserve">Recent amendments (e.g., RDL 1/2023 replacing previous standards) require constant adaptation, demanding continuous professional development from the Accountant.</w:t>
      </w:r>
    </w:p>
    <w:p>
      <w:pPr>
        <w:numPr>
          <w:ilvl w:val="0"/>
          <w:numId w:val="1001"/>
        </w:numPr>
        <w:pStyle w:val="Compact"/>
      </w:pPr>
      <w:r>
        <w:rPr>
          <w:bCs/>
          <w:b/>
        </w:rPr>
        <w:t xml:space="preserve">Digital Transformation:</w:t>
      </w:r>
      <w:r>
        <w:t xml:space="preserve"> </w:t>
      </w:r>
      <w:r>
        <w:t xml:space="preserve">Barcelona's status as a "Smart City" accelerates the adoption of AI-driven accounting software, cloud platforms (like those compliant with Spain's new data security laws), and real-time financial reporting demands. The Accountant must transition from bookkeeper to strategic advisor.</w:t>
      </w:r>
    </w:p>
    <w:p>
      <w:pPr>
        <w:numPr>
          <w:ilvl w:val="0"/>
          <w:numId w:val="1001"/>
        </w:numPr>
        <w:pStyle w:val="Compact"/>
      </w:pPr>
      <w:r>
        <w:rPr>
          <w:bCs/>
          <w:b/>
        </w:rPr>
        <w:t xml:space="preserve">Local Economic Nuances:</w:t>
      </w:r>
      <w:r>
        <w:t xml:space="preserve"> </w:t>
      </w:r>
      <w:r>
        <w:t xml:space="preserve">Barcelona's economy is highly dependent on tourism, hospitality, and creative industries, sectors with specific accounting challenges (e.g., seasonality in revenue recognition, complex VAT treatment for international services) not fully addressed in generic Spanish training.</w:t>
      </w:r>
    </w:p>
    <w:p>
      <w:pPr>
        <w:numPr>
          <w:ilvl w:val="0"/>
          <w:numId w:val="1001"/>
        </w:numPr>
        <w:pStyle w:val="Compact"/>
      </w:pPr>
      <w:r>
        <w:rPr>
          <w:bCs/>
          <w:b/>
        </w:rPr>
        <w:t xml:space="preserve">Talent &amp; Competency Gaps:</w:t>
      </w:r>
      <w:r>
        <w:t xml:space="preserve"> </w:t>
      </w:r>
      <w:r>
        <w:t xml:space="preserve">The rapid pace of change creates a mismatch between the skills traditionally taught to Accountants and those required by Barcelona's market. There is a critical need to understand the specific competencies (beyond technical accounting) now essential for success in this context.</w:t>
      </w:r>
    </w:p>
    <w:bookmarkEnd w:id="21"/>
    <w:bookmarkStart w:id="22" w:name="Xfc0ca395c1f88e1183aa5b6c27f82b00484753d"/>
    <w:p>
      <w:pPr>
        <w:pStyle w:val="Heading2"/>
      </w:pPr>
      <w:r>
        <w:t xml:space="preserve">3. Literature Review: Gaps in Spain Barcelona-Specific Research</w:t>
      </w:r>
    </w:p>
    <w:p>
      <w:pPr>
        <w:pStyle w:val="FirstParagraph"/>
      </w:pPr>
      <w:r>
        <w:t xml:space="preserve">While extensive literature exists on global accounting trends and Spanish regulatory changes, a significant gap persists regarding the *localized* impact of these changes on the professional Accountant within Barcelona's unique context. Existing studies often:</w:t>
      </w:r>
    </w:p>
    <w:p>
      <w:pPr>
        <w:numPr>
          <w:ilvl w:val="0"/>
          <w:numId w:val="1002"/>
        </w:numPr>
        <w:pStyle w:val="Compact"/>
      </w:pPr>
      <w:r>
        <w:t xml:space="preserve">Focus generically on "Spanish accounting" without differentiating regional economic dynamics (e.g., Barcelona vs. Madrid or rural Andalusia).</w:t>
      </w:r>
    </w:p>
    <w:p>
      <w:pPr>
        <w:numPr>
          <w:ilvl w:val="0"/>
          <w:numId w:val="1002"/>
        </w:numPr>
        <w:pStyle w:val="Compact"/>
      </w:pPr>
      <w:r>
        <w:t xml:space="preserve">Emphasize theoretical frameworks over empirical evidence from Barcelona-based practices.</w:t>
      </w:r>
    </w:p>
    <w:p>
      <w:pPr>
        <w:numPr>
          <w:ilvl w:val="0"/>
          <w:numId w:val="1002"/>
        </w:numPr>
        <w:pStyle w:val="Compact"/>
      </w:pPr>
      <w:r>
        <w:t xml:space="preserve">Oversimplify the impact of digitalization, neglecting the specific tools and challenges faced by Accountants in Catalonia's distinct business environment, including Catalan language requirements for certain documents under Spanish law.</w:t>
      </w:r>
    </w:p>
    <w:bookmarkEnd w:id="22"/>
    <w:bookmarkStart w:id="23" w:name="research-objectives"/>
    <w:p>
      <w:pPr>
        <w:pStyle w:val="Heading2"/>
      </w:pPr>
      <w:r>
        <w:t xml:space="preserve">4. Research Objectives</w:t>
      </w:r>
    </w:p>
    <w:p>
      <w:pPr>
        <w:pStyle w:val="FirstParagraph"/>
      </w:pPr>
      <w:r>
        <w:t xml:space="preserve">This Thesis Proposal aims to investigate and analyze:</w:t>
      </w:r>
    </w:p>
    <w:p>
      <w:pPr>
        <w:numPr>
          <w:ilvl w:val="0"/>
          <w:numId w:val="1003"/>
        </w:numPr>
        <w:pStyle w:val="Compact"/>
      </w:pPr>
      <w:r>
        <w:t xml:space="preserve">To identify the most critical regulatory, technological, and economic challenges currently impacting the daily work of the Accountant in Barcelona.</w:t>
      </w:r>
    </w:p>
    <w:p>
      <w:pPr>
        <w:numPr>
          <w:ilvl w:val="0"/>
          <w:numId w:val="1003"/>
        </w:numPr>
        <w:pStyle w:val="Compact"/>
      </w:pPr>
      <w:r>
        <w:t xml:space="preserve">To assess the evolving skillset required for Accountants to excel within Barcelona's specific market segments (e.g., tourism SMEs, international subsidiaries based in Catalonia).</w:t>
      </w:r>
    </w:p>
    <w:p>
      <w:pPr>
        <w:numPr>
          <w:ilvl w:val="0"/>
          <w:numId w:val="1003"/>
        </w:numPr>
        <w:pStyle w:val="Compact"/>
      </w:pPr>
      <w:r>
        <w:t xml:space="preserve">To evaluate how professional accounting bodies (like ICAB - Institut de Contabilidad i Auditoria de Catalunya) and local universities are adapting training programs to meet these new demands.</w:t>
      </w:r>
    </w:p>
    <w:p>
      <w:pPr>
        <w:numPr>
          <w:ilvl w:val="0"/>
          <w:numId w:val="1003"/>
        </w:numPr>
        <w:pStyle w:val="Compact"/>
      </w:pPr>
      <w:r>
        <w:t xml:space="preserve">To propose evidence-based recommendations for Accountants, educational institutions, and regulatory bodies to enhance professional effectiveness within Spain Barcelona's evolving financial landscape.</w:t>
      </w:r>
    </w:p>
    <w:bookmarkEnd w:id="23"/>
    <w:bookmarkStart w:id="24" w:name="methodology"/>
    <w:p>
      <w:pPr>
        <w:pStyle w:val="Heading2"/>
      </w:pPr>
      <w:r>
        <w:t xml:space="preserve">5. Methodology</w:t>
      </w:r>
    </w:p>
    <w:p>
      <w:pPr>
        <w:pStyle w:val="FirstParagraph"/>
      </w:pPr>
      <w:r>
        <w:t xml:space="preserve">This research will employ a mixed-methods approach tailored to the Barcelona context:</w:t>
      </w:r>
    </w:p>
    <w:p>
      <w:pPr>
        <w:numPr>
          <w:ilvl w:val="0"/>
          <w:numId w:val="1004"/>
        </w:numPr>
        <w:pStyle w:val="Compact"/>
      </w:pPr>
      <w:r>
        <w:rPr>
          <w:bCs/>
          <w:b/>
        </w:rPr>
        <w:t xml:space="preserve">Qualitative Phase:</w:t>
      </w:r>
      <w:r>
        <w:t xml:space="preserve"> </w:t>
      </w:r>
      <w:r>
        <w:t xml:space="preserve">In-depth semi-structured interviews (n=30) with certified Accountants across diverse sectors (SMEs, corporate finance, auditing firms) based in Barcelona. Focus on challenges, skill evolution, and perceived gaps. Conducted in Spanish/Catalan as appropriate.</w:t>
      </w:r>
    </w:p>
    <w:p>
      <w:pPr>
        <w:numPr>
          <w:ilvl w:val="0"/>
          <w:numId w:val="1004"/>
        </w:numPr>
        <w:pStyle w:val="Compact"/>
      </w:pPr>
      <w:r>
        <w:rPr>
          <w:bCs/>
          <w:b/>
        </w:rPr>
        <w:t xml:space="preserve">Quantitative Phase:</w:t>
      </w:r>
      <w:r>
        <w:t xml:space="preserve"> </w:t>
      </w:r>
      <w:r>
        <w:t xml:space="preserve">A structured online survey (n=200+) targeting Accountants registered with the Order of Accountants of Catalonia (OCAC) in Barcelona. Measuring frequency of challenges, technology adoption rates, perceived competency gaps, and training needs.</w:t>
      </w:r>
    </w:p>
    <w:p>
      <w:pPr>
        <w:numPr>
          <w:ilvl w:val="0"/>
          <w:numId w:val="1004"/>
        </w:numPr>
        <w:pStyle w:val="Compact"/>
      </w:pPr>
      <w:r>
        <w:rPr>
          <w:bCs/>
          <w:b/>
        </w:rPr>
        <w:t xml:space="preserve">Document Analysis:</w:t>
      </w:r>
      <w:r>
        <w:t xml:space="preserve"> </w:t>
      </w:r>
      <w:r>
        <w:t xml:space="preserve">Reviewing recent Spanish accounting legislation (RDL 1/2023), OCAC guidelines for Barcelona practitioners, and curricula from key Barcelona universities (e.g., UB, UPC) offering accounting degrees.)</w:t>
      </w:r>
    </w:p>
    <w:bookmarkEnd w:id="24"/>
    <w:bookmarkStart w:id="25" w:name="expected-contributions-significance"/>
    <w:p>
      <w:pPr>
        <w:pStyle w:val="Heading2"/>
      </w:pPr>
      <w:r>
        <w:t xml:space="preserve">6. Expected Contributions &amp; Significance</w:t>
      </w:r>
    </w:p>
    <w:p>
      <w:pPr>
        <w:pStyle w:val="FirstParagraph"/>
      </w:pPr>
      <w:r>
        <w:t xml:space="preserve">This Thesis Proposal directly addresses the critical need for context-specific understanding of the Accountant's role in Spain Barcelona:</w:t>
      </w:r>
    </w:p>
    <w:p>
      <w:pPr>
        <w:numPr>
          <w:ilvl w:val="0"/>
          <w:numId w:val="1005"/>
        </w:numPr>
        <w:pStyle w:val="Compact"/>
      </w:pPr>
      <w:r>
        <w:rPr>
          <w:bCs/>
          <w:b/>
        </w:rPr>
        <w:t xml:space="preserve">For Practitioners:</w:t>
      </w:r>
      <w:r>
        <w:t xml:space="preserve"> </w:t>
      </w:r>
      <w:r>
        <w:t xml:space="preserve">Provides actionable insights into navigating Barcelona's specific regulatory and technological environment, enhancing career development strategies for the Accountant.</w:t>
      </w:r>
    </w:p>
    <w:p>
      <w:pPr>
        <w:numPr>
          <w:ilvl w:val="0"/>
          <w:numId w:val="1005"/>
        </w:numPr>
        <w:pStyle w:val="Compact"/>
      </w:pPr>
      <w:r>
        <w:rPr>
          <w:bCs/>
          <w:b/>
        </w:rPr>
        <w:t xml:space="preserve">For Education:</w:t>
      </w:r>
      <w:r>
        <w:t xml:space="preserve"> </w:t>
      </w:r>
      <w:r>
        <w:t xml:space="preserve">Offers data-driven evidence to inform curriculum updates at Catalan universities, ensuring future Accountants are equipped with Barcelona-relevant skills (e.g., tourism sector accounting, Catalan business documentation norms).</w:t>
      </w:r>
    </w:p>
    <w:p>
      <w:pPr>
        <w:numPr>
          <w:ilvl w:val="0"/>
          <w:numId w:val="1005"/>
        </w:numPr>
        <w:pStyle w:val="Compact"/>
      </w:pPr>
      <w:r>
        <w:rPr>
          <w:bCs/>
          <w:b/>
        </w:rPr>
        <w:t xml:space="preserve">For Regulatory Bodies:</w:t>
      </w:r>
      <w:r>
        <w:t xml:space="preserve"> </w:t>
      </w:r>
      <w:r>
        <w:t xml:space="preserve">Informs the OCAC and Spanish Ministry of Finance on practical implementation challenges in a key economic region, aiding future policy formulation.</w:t>
      </w:r>
    </w:p>
    <w:p>
      <w:pPr>
        <w:numPr>
          <w:ilvl w:val="0"/>
          <w:numId w:val="1005"/>
        </w:numPr>
        <w:pStyle w:val="Compact"/>
      </w:pPr>
      <w:r>
        <w:rPr>
          <w:bCs/>
          <w:b/>
        </w:rPr>
        <w:t xml:space="preserve">For Barcelona's Economy:</w:t>
      </w:r>
      <w:r>
        <w:t xml:space="preserve"> </w:t>
      </w:r>
      <w:r>
        <w:t xml:space="preserve">Contributes to the city's goal of maintaining its position as a leading European business destination by ensuring a highly skilled, adaptable accounting workforce supports sustainable business growth and compliance within Spain.</w:t>
      </w:r>
    </w:p>
    <w:bookmarkEnd w:id="25"/>
    <w:bookmarkStart w:id="26" w:name="X63650ad4b9278d6125c82cf85dd23f60f767a22"/>
    <w:p>
      <w:pPr>
        <w:pStyle w:val="Heading2"/>
      </w:pPr>
      <w:r>
        <w:t xml:space="preserve">7. Conclusion: A Thesis Proposal for an Integral Future</w:t>
      </w:r>
    </w:p>
    <w:p>
      <w:pPr>
        <w:pStyle w:val="FirstParagraph"/>
      </w:pPr>
      <w:r>
        <w:t xml:space="preserve">The role of the Accountant in Spain Barcelona is no longer confined to historical compliance; it is intrinsically linked to the city's economic dynamism, regulatory sophistication, and technological ambition. This Thesis Proposal positions itself at the critical intersection of these forces. By focusing specifically on Barcelona – its unique business fabric, Catalan context within Spanish law, and immediate challenges – this research moves beyond generic analysis to deliver targeted knowledge. It aims not merely to document change but to actively shape a more effective, future-ready profession for the Accountant operating within Spain's most prominent city. The findings will be instrumental in bridging the gap between academic accounting theory and the complex realities of financial practice in Barcelona, ultimately strengthening Spain's position as a competitive European financial center. This research is not just about accounting; it is about understanding how professional expertise adapts to drive regional economic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Spain Barcelona's Dynamic Financial Landscape</dc:title>
  <dc:creator/>
  <dc:language>en</dc:language>
  <cp:keywords/>
  <dcterms:created xsi:type="dcterms:W3CDTF">2026-07-19T14:14:31Z</dcterms:created>
  <dcterms:modified xsi:type="dcterms:W3CDTF">2026-07-19T14:14:31Z</dcterms:modified>
</cp:coreProperties>
</file>

<file path=docProps/custom.xml><?xml version="1.0" encoding="utf-8"?>
<Properties xmlns="http://schemas.openxmlformats.org/officeDocument/2006/custom-properties" xmlns:vt="http://schemas.openxmlformats.org/officeDocument/2006/docPropsVTypes"/>
</file>