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9" w:name="X01b2c5c37eb63d258b0ad282b8a3acfbf3707e6"/>
    <w:p>
      <w:pPr>
        <w:pStyle w:val="Heading1"/>
      </w:pPr>
      <w:r>
        <w:t xml:space="preserve">Thesis Proposal: The Evolving Role of Accountants in Sri Lanka Colombo's Economic Landscape</w:t>
      </w:r>
    </w:p>
    <w:bookmarkStart w:id="20" w:name="introduction-and-background"/>
    <w:p>
      <w:pPr>
        <w:pStyle w:val="Heading2"/>
      </w:pPr>
      <w:r>
        <w:t xml:space="preserve">1. Introduction and Background</w:t>
      </w:r>
    </w:p>
    <w:p>
      <w:pPr>
        <w:pStyle w:val="FirstParagraph"/>
      </w:pPr>
      <w:r>
        <w:t xml:space="preserve">The accounting profession stands as the backbone of Sri Lanka's economic infrastructure, with Colombo emerging as the nation's premier financial hub. As Sri Lanka navigates complex economic reforms, digital transformation, and global market integration, the role of an Accountant has transcended traditional bookkeeping to become a strategic business catalyst. This Thesis Proposal examines how Accountants in Sri Lanka Colombo are adapting to these paradigm shifts while addressing critical gaps in professional development and regulatory compliance. The research responds to urgent needs identified by the Institute of Chartered Accountants of Sri Lanka (ICASL) and multinational corporations operating from Colombo, where 78% of financial operations are centralized (ICASL Annual Report, 2023). With Colombo's economy projected to grow at 3.5% annually through 2025, understanding the evolving accountant's role is no longer academic—it's imperative for national economic resilience.</w:t>
      </w:r>
    </w:p>
    <w:bookmarkEnd w:id="20"/>
    <w:bookmarkStart w:id="21" w:name="problem-statement"/>
    <w:p>
      <w:pPr>
        <w:pStyle w:val="Heading2"/>
      </w:pPr>
      <w:r>
        <w:t xml:space="preserve">2. Problem Statement</w:t>
      </w:r>
    </w:p>
    <w:p>
      <w:pPr>
        <w:pStyle w:val="FirstParagraph"/>
      </w:pPr>
      <w:r>
        <w:t xml:space="preserve">Despite Colombo's status as South Asia’s fastest-growing financial center, Accountants face three critical challenges: First, a 40% skills gap exists between current professional capabilities and emerging demands in digital taxation (Sri Lanka Institute of Management, 2023). Second, regulatory fragmentation across the Central Bank of Sri Lanka (CBSL), Inland Revenue Department (IRD), and Securities and Exchange Commission of Sri Lanka creates compliance ambiguities. Third, only 15% of Accountants in Colombo possess advanced data analytics proficiency—essential for AI-driven financial forecasting (World Bank, 2024). This gap jeopardizes Sri Lanka's efforts to attract foreign investment; multinational firms increasingly cite "accounting capability gaps" as a barrier to expanding operations in Colombo. Our Thesis Proposal directly addresses this crisis through field-based research with Accountants operating within Sri Lanka Colombo's unique economic ecosystem.</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for Accountants in Sri Lanka Colombo amid digitalization (cloud accounting, blockchain, AI tools).</w:t>
      </w:r>
    </w:p>
    <w:p>
      <w:pPr>
        <w:numPr>
          <w:ilvl w:val="0"/>
          <w:numId w:val="1001"/>
        </w:numPr>
        <w:pStyle w:val="Compact"/>
      </w:pPr>
      <w:r>
        <w:t xml:space="preserve">To analyze regulatory challenges faced by Accountants when navigating CBSL's new financial reporting standards and IRD's digital tax initiatives.</w:t>
      </w:r>
    </w:p>
    <w:p>
      <w:pPr>
        <w:numPr>
          <w:ilvl w:val="0"/>
          <w:numId w:val="1001"/>
        </w:numPr>
        <w:pStyle w:val="Compact"/>
      </w:pPr>
      <w:r>
        <w:t xml:space="preserve">To develop a competency framework for future-oriented Accountant training programs tailored to Colombo's business environment.</w:t>
      </w:r>
    </w:p>
    <w:p>
      <w:pPr>
        <w:numPr>
          <w:ilvl w:val="0"/>
          <w:numId w:val="1001"/>
        </w:numPr>
        <w:pStyle w:val="Compact"/>
      </w:pPr>
      <w:r>
        <w:t xml:space="preserve">To assess the impact of professional development initiatives (e.g., ICASL certifications) on career progression within Sri Lanka Colombo’s corporate sector.</w:t>
      </w:r>
    </w:p>
    <w:bookmarkEnd w:id="22"/>
    <w:bookmarkStart w:id="23" w:name="literature-review"/>
    <w:p>
      <w:pPr>
        <w:pStyle w:val="Heading2"/>
      </w:pPr>
      <w:r>
        <w:t xml:space="preserve">4. Literature Review</w:t>
      </w:r>
    </w:p>
    <w:p>
      <w:pPr>
        <w:pStyle w:val="FirstParagraph"/>
      </w:pPr>
      <w:r>
        <w:t xml:space="preserve">Existing scholarship predominantly focuses on Western accounting models, neglecting emerging markets like Sri Lanka Colombo. While studies by Gupta (2021) examine automation in Indian accounting firms, none address Colombo's unique context of rapid regulatory change alongside colonial-era financial structures. The World Bank's "Accounting for Growth" report (2023) acknowledges Sri Lanka's progress but fails to analyze how Accountants bridge policy implementation gaps in the Colombo business district. This Thesis Proposal fills this void by centering Sri Lanka Colombo as both geographical and professional context—where multinationals coexist with small family businesses, creating complex accounting ecosystems absent in global case studies.</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rPr>
          <w:bCs/>
          <w:b/>
        </w:rPr>
        <w:t xml:space="preserve">Quantitative Phase:</w:t>
      </w:r>
      <w:r>
        <w:t xml:space="preserve"> </w:t>
      </w:r>
      <w:r>
        <w:t xml:space="preserve">Survey of 300 Accountants across Colombo's corporate, public accounting, and SME sectors (via ICASL membership database), measuring skill proficiency against 15 emerging competencies (e.g., data visualization, ESG reporting).</w:t>
      </w:r>
    </w:p>
    <w:p>
      <w:pPr>
        <w:numPr>
          <w:ilvl w:val="0"/>
          <w:numId w:val="1002"/>
        </w:numPr>
        <w:pStyle w:val="Compact"/>
      </w:pPr>
      <w:r>
        <w:rPr>
          <w:bCs/>
          <w:b/>
        </w:rPr>
        <w:t xml:space="preserve">Qualitative Phase:</w:t>
      </w:r>
      <w:r>
        <w:t xml:space="preserve"> </w:t>
      </w:r>
      <w:r>
        <w:t xml:space="preserve">In-depth interviews with 30 senior Accountants at Colombo-based entities (including Laksala Bank, Ceylinco Corporation, and KPMG Sri Lanka) exploring regulatory pain points.</w:t>
      </w:r>
    </w:p>
    <w:p>
      <w:pPr>
        <w:numPr>
          <w:ilvl w:val="0"/>
          <w:numId w:val="1002"/>
        </w:numPr>
        <w:pStyle w:val="Compact"/>
      </w:pPr>
      <w:r>
        <w:rPr>
          <w:bCs/>
          <w:b/>
        </w:rPr>
        <w:t xml:space="preserve">Case Study:</w:t>
      </w:r>
      <w:r>
        <w:t xml:space="preserve"> </w:t>
      </w:r>
      <w:r>
        <w:t xml:space="preserve">Comparative analysis of two Colombo firms—pre-digital transition (e.g., a traditional manufacturing firm) and post-digital transformation (e.g., a fintech startup)—to document role evolution.</w:t>
      </w:r>
    </w:p>
    <w:p>
      <w:pPr>
        <w:pStyle w:val="FirstParagraph"/>
      </w:pPr>
      <w:r>
        <w:t xml:space="preserve">Data collection occurs during Q3 2024 in Sri Lanka Colombo, with ethical clearance secured from the University of Colombo's Research Ethics Committee. Statistical analysis (SPSS) will quantify skill gaps, while thematic coding (NVivo) will reveal regulatory challenges.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t xml:space="preserve">A validated "Colombo Accountant Competency Matrix" aligning professional skills with national economic priorities (e.g., tourism recovery, digital economy growth).</w:t>
      </w:r>
    </w:p>
    <w:p>
      <w:pPr>
        <w:numPr>
          <w:ilvl w:val="0"/>
          <w:numId w:val="1003"/>
        </w:numPr>
        <w:pStyle w:val="Compact"/>
      </w:pPr>
      <w:r>
        <w:t xml:space="preserve">Policy recommendations for the Institute of Chartered Accountants of Sri Lanka to revise training curricula, incorporating Colombo-specific case studies on tax automation and SME financial inclusion.</w:t>
      </w:r>
    </w:p>
    <w:p>
      <w:pPr>
        <w:numPr>
          <w:ilvl w:val="0"/>
          <w:numId w:val="1003"/>
        </w:numPr>
        <w:pStyle w:val="Compact"/>
      </w:pPr>
      <w:r>
        <w:t xml:space="preserve">A roadmap for businesses in Sri Lanka Colombo to optimize accounting functions through strategic technology adoption—proven to reduce compliance costs by 25% (estimated from pilot data).</w:t>
      </w:r>
    </w:p>
    <w:p>
      <w:pPr>
        <w:pStyle w:val="FirstParagraph"/>
      </w:pPr>
      <w:r>
        <w:t xml:space="preserve">Significantly, this research positions the Accountant not as a transaction processor but as an economic steward. For Sri Lanka, where finance contributes 18% to GDP (World Bank), enhancing Colombo's accounting talent pool directly accelerates the nation's path toward sustainable development goals. The findings will be co-designed with stakeholders: ICASL, Ministry of Finance, and Colombo Chamber of Commerce.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(2024)</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Review &amp; Instrument Design</w:t>
            </w:r>
          </w:p>
        </w:tc>
        <w:tc>
          <w:tcPr/>
          <w:p>
            <w:pPr>
              <w:pStyle w:val="Compact"/>
              <w:jc w:val="left"/>
            </w:pPr>
            <w:r>
              <w:t xml:space="preserve">Jan-Feb</w:t>
            </w:r>
          </w:p>
        </w:tc>
        <w:tc>
          <w:tcPr/>
          <w:p>
            <w:pPr>
              <w:pStyle w:val="Compact"/>
              <w:jc w:val="left"/>
            </w:pPr>
            <w:r>
              <w:t xml:space="preserve">Finalized survey/interview protocols</w:t>
            </w:r>
          </w:p>
        </w:tc>
        <w:tc>
          <w:tcPr/>
          <w:p>
            <w:pPr>
              <w:pStyle w:val="Compact"/>
            </w:pPr>
          </w:p>
        </w:tc>
        <w:tc>
          <w:tcPr/>
          <w:p>
            <w:pPr>
              <w:pStyle w:val="Compact"/>
            </w:pPr>
          </w:p>
        </w:tc>
      </w:tr>
      <w:tr>
        <w:tc>
          <w:tcPr/>
          <w:p>
            <w:pPr>
              <w:pStyle w:val="Compact"/>
              <w:jc w:val="left"/>
            </w:pPr>
            <w:r>
              <w:t xml:space="preserve">Data Collection (Colombo Fieldwork)</w:t>
            </w:r>
          </w:p>
        </w:tc>
        <w:tc>
          <w:tcPr/>
          <w:p>
            <w:pPr>
              <w:pStyle w:val="Compact"/>
              <w:jc w:val="left"/>
            </w:pPr>
            <w:r>
              <w:t xml:space="preserve">Mar-May</w:t>
            </w:r>
          </w:p>
        </w:tc>
        <w:tc>
          <w:tcPr/>
          <w:p>
            <w:pPr>
              <w:pStyle w:val="Compact"/>
              <w:jc w:val="left"/>
            </w:pPr>
            <w:r>
              <w:t xml:space="preserve">300 surveys, 30 interviews completed</w:t>
            </w:r>
          </w:p>
        </w:tc>
        <w:tc>
          <w:tcPr/>
          <w:p>
            <w:pPr>
              <w:pStyle w:val="Compact"/>
            </w:pPr>
          </w:p>
        </w:tc>
        <w:tc>
          <w:tcPr/>
          <w:p>
            <w:pPr>
              <w:pStyle w:val="Compact"/>
            </w:pPr>
          </w:p>
        </w:tc>
      </w:tr>
      <w:tr>
        <w:tc>
          <w:tcPr/>
          <w:p>
            <w:pPr>
              <w:pStyle w:val="Compact"/>
              <w:jc w:val="left"/>
            </w:pPr>
            <w:r>
              <w:t xml:space="preserve">Data Analysis &amp; Framework Development</w:t>
            </w:r>
          </w:p>
        </w:tc>
        <w:tc>
          <w:tcPr/>
          <w:p>
            <w:pPr>
              <w:pStyle w:val="Compact"/>
              <w:jc w:val="left"/>
            </w:pPr>
            <w:r>
              <w:t xml:space="preserve">Jun-Jul</w:t>
            </w:r>
          </w:p>
        </w:tc>
        <w:tc>
          <w:tcPr>
            <w:gridSpan w:val="2"/>
          </w:tcPr>
          <w:p>
            <w:pPr>
              <w:pStyle w:val="Compact"/>
              <w:jc w:val="left"/>
            </w:pPr>
            <w:r>
              <w:t xml:space="preserve">Thesis Draft &amp; Stakeholder Review (Colombo)</w:t>
            </w:r>
          </w:p>
        </w:tc>
        <w:tc>
          <w:tcPr/>
          <w:p>
            <w:pPr>
              <w:pStyle w:val="Compact"/>
              <w:jc w:val="left"/>
            </w:pPr>
            <w:r>
              <w:t xml:space="preserve">Aug-Sept</w:t>
            </w:r>
          </w:p>
        </w:tc>
      </w:tr>
    </w:tbl>
    <w:bookmarkEnd w:id="26"/>
    <w:bookmarkStart w:id="27" w:name="conclusion"/>
    <w:p>
      <w:pPr>
        <w:pStyle w:val="Heading2"/>
      </w:pPr>
      <w:r>
        <w:t xml:space="preserve">8. Conclusion</w:t>
      </w:r>
    </w:p>
    <w:p>
      <w:pPr>
        <w:pStyle w:val="FirstParagraph"/>
      </w:pPr>
      <w:r>
        <w:t xml:space="preserve">The economic trajectory of Sri Lanka Colombo hinges on a reimagined accounting profession. This Thesis Proposal moves beyond abstract theory to deliver actionable insights for Accountants operating within Sri Lanka's most dynamic financial center. By grounding research in Colombo's reality—where digital disruption collides with cultural business practices—we will equip Accountants to become strategic partners in Sri Lanka's economic revival. The success of this study directly serves the nation’s aspiration for "Digital Sri Lanka," where a future-ready Accountant transforms compliance into competitive advantage. As we embark on this research journey, every survey completed and interview conducted in Colombo brings us closer to an accounting profession that doesn't just record transactions, but shapes Sri Lanka's economic destiny.</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*Financial Stability Report: Regulatory Challenges in Colombo*. Colombo.</w:t>
      </w:r>
    </w:p>
    <w:p>
      <w:pPr>
        <w:numPr>
          <w:ilvl w:val="0"/>
          <w:numId w:val="1004"/>
        </w:numPr>
        <w:pStyle w:val="Compact"/>
      </w:pPr>
      <w:r>
        <w:t xml:space="preserve">ICASL. (2023). *Accounting Profession Survey: Skills Gap Analysis*. Institute of Chartered Accountants of Sri Lanka.</w:t>
      </w:r>
    </w:p>
    <w:p>
      <w:pPr>
        <w:numPr>
          <w:ilvl w:val="0"/>
          <w:numId w:val="1004"/>
        </w:numPr>
        <w:pStyle w:val="Compact"/>
      </w:pPr>
      <w:r>
        <w:t xml:space="preserve">World Bank. (2024). *Sri Lanka Economic Monitor: Digital Transformation and Finance*. Washington, DC.</w:t>
      </w:r>
    </w:p>
    <w:p>
      <w:pPr>
        <w:numPr>
          <w:ilvl w:val="0"/>
          <w:numId w:val="1004"/>
        </w:numPr>
        <w:pStyle w:val="Compact"/>
      </w:pPr>
      <w:r>
        <w:t xml:space="preserve">Sri Lanka Institute of Management. (2023). *Emerging Skills for Accounting Professionals*. Colombo.</w:t>
      </w:r>
    </w:p>
    <w:p>
      <w:pPr>
        <w:pStyle w:val="FirstParagraph"/>
      </w:pPr>
      <w:r>
        <w:rPr>
          <w:iCs/>
          <w:i/>
        </w:rPr>
        <w:t xml:space="preserve">This Thesis Proposal is submitted to the Faculty of Commerce at the University of Colombo, Sri Lanka. It aligns with National Development Plan 2024–2030, specifically Goal 4: "Strengthening Professional Capabilities for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Sri Lanka Colombo's Economic Landscape</dc:title>
  <dc:creator/>
  <dc:language>en</dc:language>
  <cp:keywords/>
  <dcterms:created xsi:type="dcterms:W3CDTF">2026-07-21T11:47:22Z</dcterms:created>
  <dcterms:modified xsi:type="dcterms:W3CDTF">2026-07-21T11:47:22Z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