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Turkey</w:t>
      </w:r>
      <w:r>
        <w:t xml:space="preserve"> </w:t>
      </w:r>
      <w:r>
        <w:t xml:space="preserve">Ankara</w:t>
      </w:r>
    </w:p>
    <w:bookmarkStart w:id="25" w:name="X45a5c5f471f631ecb2dec639ac42ea33f905359"/>
    <w:p>
      <w:pPr>
        <w:pStyle w:val="Heading1"/>
      </w:pPr>
      <w:r>
        <w:t xml:space="preserve">Thesis Proposal: The Evolving Role of the Accountant in Contemporary Turkey Ankara</w:t>
      </w:r>
    </w:p>
    <w:p>
      <w:pPr>
        <w:pStyle w:val="FirstParagraph"/>
      </w:pPr>
      <w:r>
        <w:t xml:space="preserve">This Thesis Proposal examines the dynamic professional landscape confronting the modern</w:t>
      </w:r>
      <w:r>
        <w:t xml:space="preserve"> </w:t>
      </w:r>
      <w:r>
        <w:rPr>
          <w:bCs/>
          <w:b/>
        </w:rPr>
        <w:t xml:space="preserve">Accountant</w:t>
      </w:r>
      <w:r>
        <w:t xml:space="preserve"> </w:t>
      </w:r>
      <w:r>
        <w:t xml:space="preserve">within Ankara, Turkey’s political, economic, and administrative heartland. As Turkey navigates complex economic reforms, digital transformation initiatives, and evolving international accounting standards (such as IFRS adoption and alignment with EU directives), the responsibilities of the</w:t>
      </w:r>
      <w:r>
        <w:t xml:space="preserve"> </w:t>
      </w:r>
      <w:r>
        <w:rPr>
          <w:iCs/>
          <w:i/>
        </w:rPr>
        <w:t xml:space="preserve">Accountant</w:t>
      </w:r>
      <w:r>
        <w:t xml:space="preserve"> </w:t>
      </w:r>
      <w:r>
        <w:t xml:space="preserve">in Ankara are undergoing significant redefinition. This research directly addresses a critical gap: while national accounting frameworks are well-documented, there is insufficient localized analysis of how these shifts manifest for practitioners operating specifically within Ankara’s unique institutional, regulatory, and business ecosystem. This Thesis Proposal outlines a rigorous investigation into the challenges, adaptations, and future trajectories facing Accountants in Turkey Ankara.</w:t>
      </w:r>
    </w:p>
    <w:bookmarkStart w:id="20" w:name="problem-statement"/>
    <w:p>
      <w:pPr>
        <w:pStyle w:val="Heading2"/>
      </w:pPr>
      <w:r>
        <w:t xml:space="preserve">Problem Statement</w:t>
      </w:r>
    </w:p>
    <w:p>
      <w:pPr>
        <w:pStyle w:val="FirstParagraph"/>
      </w:pPr>
      <w:r>
        <w:t xml:space="preserve">Despite Ankara’s status as the seat of Turkey’s government ministries, central banks (CBRT), major corporations, and international business hubs, there is a dearth of empirical research focusing on the day-to-day realities and professional evolution of the Accountant within this specific context. Current literature often generalizes about "Turkish accountants," neglecting Ankara’s distinct pressures: proximity to legislative bodies demanding rapid compliance updates, concentration of large state-owned enterprises requiring complex financial reporting, and a high density of SMEs navigating new tax regulations (e.g., recent amendments under the Tax Procedure Law). Furthermore, the accelerating adoption of AI-driven accounting software (like QuickBooks Online or local platforms such as</w:t>
      </w:r>
      <w:r>
        <w:t xml:space="preserve"> </w:t>
      </w:r>
      <w:r>
        <w:rPr>
          <w:iCs/>
          <w:i/>
        </w:rPr>
        <w:t xml:space="preserve">Finans Yatırım</w:t>
      </w:r>
      <w:r>
        <w:t xml:space="preserve">) creates both opportunities and skills gaps that are inadequately studied in Ankara's professional milieu. This disconnect between national policy frameworks and on-the-ground practice in Turkey’s capital necessitates focused research.</w:t>
      </w:r>
    </w:p>
    <w:bookmarkEnd w:id="20"/>
    <w:bookmarkStart w:id="21" w:name="research-objectives-and-questions"/>
    <w:p>
      <w:pPr>
        <w:pStyle w:val="Heading2"/>
      </w:pPr>
      <w:r>
        <w:t xml:space="preserve">Research Objectives and Questions</w:t>
      </w:r>
    </w:p>
    <w:p>
      <w:pPr>
        <w:pStyle w:val="FirstParagraph"/>
      </w:pPr>
      <w:r>
        <w:t xml:space="preserve">This Thesis Proposal aims to achieve the following objectives within the Ankara context:</w:t>
      </w:r>
    </w:p>
    <w:p>
      <w:pPr>
        <w:numPr>
          <w:ilvl w:val="0"/>
          <w:numId w:val="1001"/>
        </w:numPr>
        <w:pStyle w:val="Compact"/>
      </w:pPr>
      <w:r>
        <w:t xml:space="preserve">To analyze the primary regulatory, technological, and market-driven pressures currently shaping the role of an Accountant in Ankara.</w:t>
      </w:r>
    </w:p>
    <w:p>
      <w:pPr>
        <w:numPr>
          <w:ilvl w:val="0"/>
          <w:numId w:val="1001"/>
        </w:numPr>
        <w:pStyle w:val="Compact"/>
      </w:pPr>
      <w:r>
        <w:t xml:space="preserve">To identify specific skill gaps (e.g., proficiency with new accounting software, understanding of evolving VAT regulations) reported by practicing Accountants across key sectors (public sector, large private firms, SMEs) in Ankara.</w:t>
      </w:r>
    </w:p>
    <w:p>
      <w:pPr>
        <w:numPr>
          <w:ilvl w:val="0"/>
          <w:numId w:val="1001"/>
        </w:numPr>
        <w:pStyle w:val="Compact"/>
      </w:pPr>
      <w:r>
        <w:t xml:space="preserve">To evaluate the perceived impact of digital transformation (AI tools, blockchain pilots in finance) on the professional value and daily workflow of an Accountant operating within Turkey Ankara.</w:t>
      </w:r>
    </w:p>
    <w:p>
      <w:pPr>
        <w:numPr>
          <w:ilvl w:val="0"/>
          <w:numId w:val="1001"/>
        </w:numPr>
        <w:pStyle w:val="Compact"/>
      </w:pPr>
      <w:r>
        <w:t xml:space="preserve">To propose a forward-looking competency framework tailored for Accountants to thrive under Turkey’s evolving economic landscape, specifically validated against Ankara's business environment.</w:t>
      </w:r>
    </w:p>
    <w:p>
      <w:pPr>
        <w:pStyle w:val="FirstParagraph"/>
      </w:pPr>
      <w:r>
        <w:t xml:space="preserve">These objectives directly translate into core research questions: How do regulatory changes in Ankara (e.g., Central Bank directives, Ministry of Treasury updates) specifically impact Accountant workflows? To what extent does the adoption of new financial technologies in Ankara’s firms enhance or complicate the Accountant's strategic advisory role? What unique professional development needs emerge for an Accountant when operating within Turkey's central administrative capital?</w:t>
      </w:r>
    </w:p>
    <w:bookmarkEnd w:id="21"/>
    <w:bookmarkStart w:id="22" w:name="methodology"/>
    <w:p>
      <w:pPr>
        <w:pStyle w:val="Heading2"/>
      </w:pPr>
      <w:r>
        <w:t xml:space="preserve">Methodology</w:t>
      </w:r>
    </w:p>
    <w:p>
      <w:pPr>
        <w:pStyle w:val="FirstParagraph"/>
      </w:pPr>
      <w:r>
        <w:t xml:space="preserve">This mixed-methods research will employ a sequential approach. The initial phase involves a comprehensive quantitative survey targeting 300+ practicing Accountants registered with the Ankara Chamber of Accountancy (Ankara Muhasebeci Odası) and working within Ankara metropolitan area. The survey will measure perceived pressures, technology adoption rates, skill gaps, and career satisfaction levels across diverse sectors. This will be followed by a qualitative phase involving in-depth semi-structured interviews with 30-40 senior Accountants (including partners from leading firms like Deloitte Turkey's Ankara office and CFOs from major Ankara-based companies), regulatory officials from the Ministry of Treasury, and representatives from professional bodies such as the Turkish Chamber of Accountants and Auditors (TCAO). Thematic analysis will be used to interpret qualitative data, identifying emergent patterns related to challenges and adaptation strategies. Data collection will occur over 12 months within Turkey Ankara, ensuring context-specific insights grounded in local realities. Ethical approval from Hacettepe University’s Social Sciences Research Ethics Committee will be secured prior to fieldwork.</w:t>
      </w:r>
    </w:p>
    <w:bookmarkEnd w:id="22"/>
    <w:bookmarkStart w:id="23" w:name="significance-and-expected-contribution"/>
    <w:p>
      <w:pPr>
        <w:pStyle w:val="Heading2"/>
      </w:pPr>
      <w:r>
        <w:t xml:space="preserve">Significance and Expected Contribution</w:t>
      </w:r>
    </w:p>
    <w:p>
      <w:pPr>
        <w:pStyle w:val="FirstParagraph"/>
      </w:pPr>
      <w:r>
        <w:t xml:space="preserve">The significance of this Thesis Proposal lies in its hyper-localized focus on Turkey Ankara, a city that functions as the critical nexus for policy implementation and economic activity nationwide. Findings will directly benefit key stakeholders:</w:t>
      </w:r>
    </w:p>
    <w:p>
      <w:pPr>
        <w:numPr>
          <w:ilvl w:val="0"/>
          <w:numId w:val="1002"/>
        </w:numPr>
        <w:pStyle w:val="Compact"/>
      </w:pPr>
      <w:r>
        <w:rPr>
          <w:bCs/>
          <w:b/>
        </w:rPr>
        <w:t xml:space="preserve">Accountants in Ankara</w:t>
      </w:r>
      <w:r>
        <w:t xml:space="preserve">: Providing actionable insights for professional development, skills enhancement, and career navigation within their specific environment.</w:t>
      </w:r>
    </w:p>
    <w:p>
      <w:pPr>
        <w:numPr>
          <w:ilvl w:val="0"/>
          <w:numId w:val="1002"/>
        </w:numPr>
        <w:pStyle w:val="Compact"/>
      </w:pPr>
      <w:r>
        <w:rPr>
          <w:bCs/>
          <w:b/>
        </w:rPr>
        <w:t xml:space="preserve">Educational Institutions (e.g., Bilkent University, Hacettepe University Business Schools)</w:t>
      </w:r>
      <w:r>
        <w:t xml:space="preserve">: Informing curriculum updates to better prepare graduates for the realities of practicing as an Accountant in Turkey’s capital city.</w:t>
      </w:r>
    </w:p>
    <w:p>
      <w:pPr>
        <w:numPr>
          <w:ilvl w:val="0"/>
          <w:numId w:val="1002"/>
        </w:numPr>
        <w:pStyle w:val="Compact"/>
      </w:pPr>
      <w:r>
        <w:rPr>
          <w:bCs/>
          <w:b/>
        </w:rPr>
        <w:t xml:space="preserve">Professional Bodies (TCAO, Ankara Muhasebeci Odası)</w:t>
      </w:r>
      <w:r>
        <w:t xml:space="preserve">: Equipping them with evidence-based data to design relevant certification programs, continuing education courses, and advocacy strategies.</w:t>
      </w:r>
    </w:p>
    <w:p>
      <w:pPr>
        <w:numPr>
          <w:ilvl w:val="0"/>
          <w:numId w:val="1002"/>
        </w:numPr>
        <w:pStyle w:val="Compact"/>
      </w:pPr>
      <w:r>
        <w:rPr>
          <w:bCs/>
          <w:b/>
        </w:rPr>
        <w:t xml:space="preserve">Regulatory Authorities</w:t>
      </w:r>
      <w:r>
        <w:t xml:space="preserve">: Offering ground-level perspectives on the practical implementation challenges of new accounting laws and standards within Turkey’s administrative core (Ankara), aiding future policy refinement.</w:t>
      </w:r>
    </w:p>
    <w:p>
      <w:pPr>
        <w:pStyle w:val="FirstParagraph"/>
      </w:pPr>
      <w:r>
        <w:t xml:space="preserve">This Thesis Proposal fills a crucial void by moving beyond broad national studies to deliver actionable, context-specific knowledge. It recognizes that an Accountant operating in Ankara faces a distinct constellation of challenges and opportunities compared to their counterparts in Istanbul or Izmir – challenges stemming from Ankara’s unique position as the political engine room of Turkey. The research will not merely document current conditions but will actively contribute to shaping a more resilient, adaptive, and strategically valuable profession for the Accountant within Turkey’s evolving economic future, with Ankara as the definitive case study.</w:t>
      </w:r>
    </w:p>
    <w:bookmarkEnd w:id="23"/>
    <w:bookmarkStart w:id="24" w:name="conclusion"/>
    <w:p>
      <w:pPr>
        <w:pStyle w:val="Heading2"/>
      </w:pPr>
      <w:r>
        <w:t xml:space="preserve">Conclusion</w:t>
      </w:r>
    </w:p>
    <w:p>
      <w:pPr>
        <w:pStyle w:val="FirstParagraph"/>
      </w:pPr>
      <w:r>
        <w:t xml:space="preserve">The role of the Accountant in Turkey Ankara is at a pivotal juncture. Economic volatility, regulatory flux, and technological disruption demand continuous adaptation. This Thesis Proposal provides a clear roadmap for investigating how these forces converge specifically within Ankara’s professional landscape. By centering the lived experience of the Accountant in Turkey’s capital city, this research promises significant practical value and academic contribution. It addresses an urgent need for localized knowledge that can empower practitioners, guide educators, and inform policymakers. The findings will be instrumental in ensuring that Accountants in Ankara are not just compliant but truly strategic partners within Turkey’s economic framework. This Thesis Proposal is thus a necessary step towards building a more robust and forward-looking accounting profession, deeply rooted in the realities of Turkey Ankara.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Turkey Ankara</dc:title>
  <dc:creator/>
  <dc:language>en</dc:language>
  <cp:keywords/>
  <dcterms:created xsi:type="dcterms:W3CDTF">2025-12-08T22:57:13Z</dcterms:created>
  <dcterms:modified xsi:type="dcterms:W3CDTF">2025-12-08T22:57:13Z</dcterms:modified>
</cp:coreProperties>
</file>

<file path=docProps/custom.xml><?xml version="1.0" encoding="utf-8"?>
<Properties xmlns="http://schemas.openxmlformats.org/officeDocument/2006/custom-properties" xmlns:vt="http://schemas.openxmlformats.org/officeDocument/2006/docPropsVTypes"/>
</file>