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577a75f8211a6e35823df919d360335f30461e"/>
    <w:p>
      <w:pPr>
        <w:pStyle w:val="Heading1"/>
      </w:pPr>
      <w:r>
        <w:t xml:space="preserve">Thesis Proposal: The Evolving Role of Accountant in the United Arab Emirates Dubai Context</w:t>
      </w:r>
    </w:p>
    <w:bookmarkStart w:id="20" w:name="abstract"/>
    <w:p>
      <w:pPr>
        <w:pStyle w:val="Heading2"/>
      </w:pPr>
      <w:r>
        <w:t xml:space="preserve">Abstract</w:t>
      </w:r>
    </w:p>
    <w:p>
      <w:pPr>
        <w:pStyle w:val="FirstParagraph"/>
      </w:pPr>
      <w:r>
        <w:t xml:space="preserve">This Thesis Proposal outlines a comprehensive research study examining the critical and dynamic role of the Accountant within the rapidly transforming financial landscape of Dubai, United Arab Emirates. As Dubai solidifies its position as a global hub for commerce, finance, and investment within the United Arab Emirates Dubai ecosystem, the responsibilities and expectations placed upon Accountants have undergone significant evolution. This research aims to investigate how Accountants navigate complex regulatory frameworks (including UAE Federal Tax Authority regulations, DIFC/ADGM standards, and AML/CFT directives), adapt to technological disruptions like AI and blockchain in accounting practices, and contribute to strategic business decisions within the unique economic environment of Dubai. The findings will provide actionable insights for educational institutions, professional bodies like the Emirates Institute for Banking and Financial Studies (EIBFS), and Dubai-based firms seeking to optimize their financial management capabilities under the demanding conditions of the United Arab Emirates Dubai market.</w:t>
      </w:r>
    </w:p>
    <w:bookmarkEnd w:id="20"/>
    <w:bookmarkStart w:id="21" w:name="X58bb4a13753f9e7406cb74a079789f8638bf0d3"/>
    <w:p>
      <w:pPr>
        <w:pStyle w:val="Heading2"/>
      </w:pPr>
      <w:r>
        <w:t xml:space="preserve">1. Introduction: The Strategic Imperative of Accountants in Dubai</w:t>
      </w:r>
    </w:p>
    <w:p>
      <w:pPr>
        <w:pStyle w:val="FirstParagraph"/>
      </w:pPr>
      <w:r>
        <w:t xml:space="preserve">Dubai, as a cornerstone of the United Arab Emirates (UAE) economy and a magnet for multinational corporations, demands exceptional financial oversight. The Accountant is no longer merely a number-cruncher but a strategic business partner essential for navigating Dubai's intricate regulatory maze. This Thesis Proposal focuses explicitly on the contemporary challenges and opportunities facing Accountants operating within Dubai, the vibrant capital of the United Arab Emirates. The UAE Government’s Vision 2030, emphasizing economic diversification beyond oil, places immense pressure on accurate financial reporting, compliance with increasingly sophisticated tax regimes (such as VAT implementation), and robust internal controls. Understanding the specific demands placed on an Accountant in this high-stakes environment is paramount for sustainable business success in the United Arab Emirates Dubai context. This research seeks to bridge the gap between global accounting principles and their localized application within Dubai's unique business culture and regulatory sphere.</w:t>
      </w:r>
    </w:p>
    <w:bookmarkEnd w:id="21"/>
    <w:bookmarkStart w:id="22" w:name="problem-statement"/>
    <w:p>
      <w:pPr>
        <w:pStyle w:val="Heading2"/>
      </w:pPr>
      <w:r>
        <w:t xml:space="preserve">2. Problem Statement</w:t>
      </w:r>
    </w:p>
    <w:p>
      <w:pPr>
        <w:pStyle w:val="FirstParagraph"/>
      </w:pPr>
      <w:r>
        <w:t xml:space="preserve">Despite Dubai's status as a leading financial center, there is a noticeable gap in empirical research specifically addressing the evolving professional identity, skill requirements, and operational challenges of the Accountant within the day-to-day realities of UAE-based businesses. Existing literature often focuses on global standards or mainland UAE practices without sufficient granularity on Dubai’s distinct ecosystem, including its numerous free zones (DIFC, ADGM), diverse multinational workforce, and rapid adoption of digital financial tools. This lack of localized insight creates a disconnect: Accountants may struggle with adapting international best practices to Dubai's specific legal interpretations (e.g., under UAE Commercial Companies Law), while employers face difficulties in defining the precise competencies required for effective financial management in this market. Consequently, there is a pressing need for a Thesis Proposal directly centered on the Accountant's role within United Arab Emirates Dubai.</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regulatory landscape (VAT, corporate tax, AML/CFT) governing financial reporting and compliance for Accountants operating across Dubai's various business zones (mainland, DIFC, ADGM).</w:t>
      </w:r>
    </w:p>
    <w:p>
      <w:pPr>
        <w:numPr>
          <w:ilvl w:val="0"/>
          <w:numId w:val="1001"/>
        </w:numPr>
        <w:pStyle w:val="Compact"/>
      </w:pPr>
      <w:r>
        <w:t xml:space="preserve">To identify the emerging technical and soft skills most valued by Dubai-based employers for Accountants in 2023-2024 (e.g., proficiency in UAE-specific ERP systems like SAP S/4HANA UAE modules, data analytics using AI tools, cross-cultural communication with Emirati stakeholders).</w:t>
      </w:r>
    </w:p>
    <w:p>
      <w:pPr>
        <w:numPr>
          <w:ilvl w:val="0"/>
          <w:numId w:val="1001"/>
        </w:numPr>
        <w:pStyle w:val="Compact"/>
      </w:pPr>
      <w:r>
        <w:t xml:space="preserve">To analyze the impact of technological advancements (automation, blockchain for audits) on the day-to-day functions and strategic contribution of Accountants within Dubai's financial services and corporate sectors.</w:t>
      </w:r>
    </w:p>
    <w:p>
      <w:pPr>
        <w:numPr>
          <w:ilvl w:val="0"/>
          <w:numId w:val="1001"/>
        </w:numPr>
        <w:pStyle w:val="Compact"/>
      </w:pPr>
      <w:r>
        <w:t xml:space="preserve">To assess the alignment between current accounting education programs in the United Arab Emirates Dubai region and the actual skill demands placed on practicing Accountants.</w:t>
      </w:r>
    </w:p>
    <w:bookmarkEnd w:id="23"/>
    <w:bookmarkStart w:id="24" w:name="literature-review-gaps-in-uae-context"/>
    <w:p>
      <w:pPr>
        <w:pStyle w:val="Heading2"/>
      </w:pPr>
      <w:r>
        <w:t xml:space="preserve">4. Literature Review: Gaps in UAE Context</w:t>
      </w:r>
    </w:p>
    <w:p>
      <w:pPr>
        <w:pStyle w:val="FirstParagraph"/>
      </w:pPr>
      <w:r>
        <w:t xml:space="preserve">While extensive literature exists on global accounting trends, significant research gaps persist regarding the Accountant's role specifically within United Arab Emirates Dubai. Studies by Al-Mashhadani (2019) and Al-Hamadi et al. (2021) touched upon UAE compliance but lacked focus on Dubai's operational nuances and recent tax reforms. Research on AI in accounting (e.g., Deloitte reports 2023) is generic, failing to address implementation barriers in Dubai's regulatory framework or the unique cultural context of client interactions. Furthermore, there is minimal scholarly work examining how the Accountant’s role intersects with Dubai's ambitious goals for financial inclusion and innovation within the broader United Arab Emirates economic strategy. This Thesis Proposal directly addresses these gaps by centering its analysis on Dubai as the dynamic testing ground for accounting practice in the modern UAE.</w:t>
      </w:r>
    </w:p>
    <w:bookmarkEnd w:id="24"/>
    <w:bookmarkStart w:id="25" w:name="methodology"/>
    <w:p>
      <w:pPr>
        <w:pStyle w:val="Heading2"/>
      </w:pPr>
      <w:r>
        <w:t xml:space="preserve">5. Methodology</w:t>
      </w:r>
    </w:p>
    <w:p>
      <w:pPr>
        <w:pStyle w:val="FirstParagraph"/>
      </w:pPr>
      <w:r>
        <w:t xml:space="preserve">This research employs a mixed-methods approach, combining quantitative and qualitative techniques tailored to the United Arab Emirates Dubai environment:</w:t>
      </w:r>
    </w:p>
    <w:p>
      <w:pPr>
        <w:numPr>
          <w:ilvl w:val="0"/>
          <w:numId w:val="1002"/>
        </w:numPr>
        <w:pStyle w:val="Compact"/>
      </w:pPr>
      <w:r>
        <w:rPr>
          <w:bCs/>
          <w:b/>
        </w:rPr>
        <w:t xml:space="preserve">Quantitative Survey:</w:t>
      </w:r>
      <w:r>
        <w:t xml:space="preserve"> </w:t>
      </w:r>
      <w:r>
        <w:t xml:space="preserve">A structured online questionnaire targeting 300+ certified Accountants (CPA, ACCA, CMA) currently working in Dubai-based organizations across diverse sectors (retail, real estate, finance, FZs), measuring skill relevance and compliance challenges.</w:t>
      </w:r>
    </w:p>
    <w:p>
      <w:pPr>
        <w:numPr>
          <w:ilvl w:val="0"/>
          <w:numId w:val="1002"/>
        </w:numPr>
        <w:pStyle w:val="Compact"/>
      </w:pPr>
      <w:r>
        <w:rPr>
          <w:bCs/>
          <w:b/>
        </w:rPr>
        <w:t xml:space="preserve">Qualitative Interviews:</w:t>
      </w:r>
      <w:r>
        <w:t xml:space="preserve"> </w:t>
      </w:r>
      <w:r>
        <w:t xml:space="preserve">In-depth semi-structured interviews with 25 key stakeholders: senior Finance Directors from major UAE corporations (e.g., Emaar, DP World), representatives from DIFC/ADGM regulatory bodies, and academic leaders at Dubai University or EIBFS to gain nuanced insights into strategic expectations.</w:t>
      </w:r>
    </w:p>
    <w:p>
      <w:pPr>
        <w:numPr>
          <w:ilvl w:val="0"/>
          <w:numId w:val="1002"/>
        </w:numPr>
        <w:pStyle w:val="Compact"/>
      </w:pPr>
      <w:r>
        <w:rPr>
          <w:bCs/>
          <w:b/>
        </w:rPr>
        <w:t xml:space="preserve">Document Analysis:</w:t>
      </w:r>
      <w:r>
        <w:t xml:space="preserve"> </w:t>
      </w:r>
      <w:r>
        <w:t xml:space="preserve">Systematic review of key UAE regulations (Federal Decree-Law No. 47 of 2022 on Corporate Tax), DIFC/ADGM accounting rules, and industry reports from Dubai Chamber of Commerce to contextualize findings within the United Arab Emirates Dubai legal framework.</w:t>
      </w:r>
    </w:p>
    <w:bookmarkEnd w:id="25"/>
    <w:bookmarkStart w:id="26" w:name="expected-significance-and-contribution"/>
    <w:p>
      <w:pPr>
        <w:pStyle w:val="Heading2"/>
      </w:pPr>
      <w:r>
        <w:t xml:space="preserve">6. Expected Significance and Contribution</w:t>
      </w:r>
    </w:p>
    <w:p>
      <w:pPr>
        <w:pStyle w:val="FirstParagraph"/>
      </w:pPr>
      <w:r>
        <w:t xml:space="preserve">This Thesis Proposal directly addresses a critical need for evidence-based understanding of the Accountant's role in United Arab Emirates Dubai. The research is expected to yield significant contributions:</w:t>
      </w:r>
    </w:p>
    <w:p>
      <w:pPr>
        <w:numPr>
          <w:ilvl w:val="0"/>
          <w:numId w:val="1003"/>
        </w:numPr>
        <w:pStyle w:val="Compact"/>
      </w:pPr>
      <w:r>
        <w:rPr>
          <w:bCs/>
          <w:b/>
        </w:rPr>
        <w:t xml:space="preserve">To Practitioners &amp; Employers:</w:t>
      </w:r>
      <w:r>
        <w:t xml:space="preserve"> </w:t>
      </w:r>
      <w:r>
        <w:t xml:space="preserve">Provide a clear roadmap of evolving skills and regulatory knowledge required for Accountants to thrive, enabling better recruitment, training, and retention strategies within Dubai's competitive market.</w:t>
      </w:r>
    </w:p>
    <w:p>
      <w:pPr>
        <w:numPr>
          <w:ilvl w:val="0"/>
          <w:numId w:val="1003"/>
        </w:numPr>
        <w:pStyle w:val="Compact"/>
      </w:pPr>
      <w:r>
        <w:rPr>
          <w:bCs/>
          <w:b/>
        </w:rPr>
        <w:t xml:space="preserve">To Regulatory Bodies (DED, AML/CFT Units):</w:t>
      </w:r>
      <w:r>
        <w:t xml:space="preserve"> </w:t>
      </w:r>
      <w:r>
        <w:t xml:space="preserve">Offer insights into practical compliance challenges faced by Accountants in Dubai, potentially informing future guidance that balances rigor with operational feasibility within the UAE ecosystem.</w:t>
      </w:r>
    </w:p>
    <w:p>
      <w:pPr>
        <w:numPr>
          <w:ilvl w:val="0"/>
          <w:numId w:val="1003"/>
        </w:numPr>
        <w:pStyle w:val="Compact"/>
      </w:pPr>
      <w:r>
        <w:rPr>
          <w:bCs/>
          <w:b/>
        </w:rPr>
        <w:t xml:space="preserve">To Educational Institutions:</w:t>
      </w:r>
      <w:r>
        <w:t xml:space="preserve"> </w:t>
      </w:r>
      <w:r>
        <w:t xml:space="preserve">Deliver actionable data to curriculum developers at universities and professional bodies in Dubai (e.g., EIBFS) to align accounting education with the specific demands of the United Arab Emirates Dubai job market, ensuring graduates are work-ready.</w:t>
      </w:r>
    </w:p>
    <w:p>
      <w:pPr>
        <w:numPr>
          <w:ilvl w:val="0"/>
          <w:numId w:val="1003"/>
        </w:numPr>
        <w:pStyle w:val="Compact"/>
      </w:pPr>
      <w:r>
        <w:rPr>
          <w:bCs/>
          <w:b/>
        </w:rPr>
        <w:t xml:space="preserve">To Academic Literature:</w:t>
      </w:r>
      <w:r>
        <w:t xml:space="preserve"> </w:t>
      </w:r>
      <w:r>
        <w:t xml:space="preserve">Fill a substantial gap by providing the first comprehensive empirical study focused explicitly on Accountant dynamics within Dubai, contributing to regional business and accounting scholarship.</w:t>
      </w:r>
    </w:p>
    <w:bookmarkEnd w:id="26"/>
    <w:bookmarkStart w:id="27" w:name="conclusion"/>
    <w:p>
      <w:pPr>
        <w:pStyle w:val="Heading2"/>
      </w:pPr>
      <w:r>
        <w:t xml:space="preserve">7. Conclusion</w:t>
      </w:r>
    </w:p>
    <w:p>
      <w:pPr>
        <w:pStyle w:val="FirstParagraph"/>
      </w:pPr>
      <w:r>
        <w:t xml:space="preserve">The role of the Accountant in Dubai is undergoing a pivotal transformation, driven by regulatory shifts, technological innovation, and Dubai's aspiration as a global financial leader within the United Arab Emirates. This Thesis Proposal presents a vital investigation into this evolving professional landscape. By focusing intensely on the specific context of Dubai, United Arab Emirates – analyzing regulation, skills, technology adoption through rigorous research methods – this study promises to deliver indispensable value for Accountants themselves, the businesses that rely on them in Dubai's dynamic economy, and the broader ecosystem of financial governance in the UAE. The findings will be instrumental in shaping a future where Accountants are not just compliant but truly strategic assets within United Arab Emirates Dubai's continued economic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United Arab Emirates Dubai</dc:title>
  <dc:creator/>
  <dc:language>en</dc:language>
  <cp:keywords/>
  <dcterms:created xsi:type="dcterms:W3CDTF">2026-07-23T18:13:43Z</dcterms:created>
  <dcterms:modified xsi:type="dcterms:W3CDTF">2026-07-23T18:13:43Z</dcterms:modified>
</cp:coreProperties>
</file>

<file path=docProps/custom.xml><?xml version="1.0" encoding="utf-8"?>
<Properties xmlns="http://schemas.openxmlformats.org/officeDocument/2006/custom-properties" xmlns:vt="http://schemas.openxmlformats.org/officeDocument/2006/docPropsVTypes"/>
</file>