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Economic</w:t>
      </w:r>
      <w:r>
        <w:t xml:space="preserve"> </w:t>
      </w:r>
      <w:r>
        <w:t xml:space="preserve">Landscape</w:t>
      </w:r>
    </w:p>
    <w:bookmarkStart w:id="28" w:name="X0dbc89f84576eea859adf2042010bed659ab650"/>
    <w:p>
      <w:pPr>
        <w:pStyle w:val="Heading1"/>
      </w:pPr>
      <w:r>
        <w:t xml:space="preserve">Thesis Proposal: The Evolving Role of the Accountant in United Kingdom Birmingham's Dynamic Economic Environment</w:t>
      </w:r>
    </w:p>
    <w:bookmarkStart w:id="20" w:name="abstract"/>
    <w:p>
      <w:pPr>
        <w:pStyle w:val="Heading2"/>
      </w:pPr>
      <w:r>
        <w:t xml:space="preserve">Abstract</w:t>
      </w:r>
    </w:p>
    <w:p>
      <w:pPr>
        <w:pStyle w:val="FirstParagraph"/>
      </w:pPr>
      <w:r>
        <w:t xml:space="preserve">This Thesis Proposal outlines a critical investigation into the contemporary challenges, opportunities, and professional evolution of the Accountant within the specific socio-economic context of Birmingham, United Kingdom. Moving beyond generic examinations of accounting practice in England and Wales, this research focuses squarely on Birmingham – a city experiencing significant regeneration, economic diversification, and demographic shifts – as its primary case study. The central aim is to analyse how the role of the Accountant has adapted to meet the unique demands presented by Birmingham's diverse business ecosystem, including its vibrant SME sector, growing financial services cluster (particularly within the "Birmingham Financial District"), and ongoing post-Brexit regulatory adjustments. By employing a mixed-methods approach combining qualitative interviews with local Accountants and quantitative analysis of firm-level data from Birmingham-based enterprises, this study seeks to provide actionable insights for accounting education, professional bodies (such as ACCA and ICAEW), and businesses operating within the United Kingdom Birmingham region.</w:t>
      </w:r>
    </w:p>
    <w:bookmarkEnd w:id="20"/>
    <w:bookmarkStart w:id="21" w:name="Xf9c3b8386e0198f86b693139a6e26a492530176"/>
    <w:p>
      <w:pPr>
        <w:pStyle w:val="Heading2"/>
      </w:pPr>
      <w:r>
        <w:t xml:space="preserve">1. Introduction: Contextualising the Accountant in United Kingdom Birmingham</w:t>
      </w:r>
    </w:p>
    <w:p>
      <w:pPr>
        <w:pStyle w:val="FirstParagraph"/>
      </w:pPr>
      <w:r>
        <w:t xml:space="preserve">Birmingham stands as the largest city outside London in the United Kingdom, a pivotal engine for regional economic growth within the West Midlands. Its economic landscape is characterised by a rich tapestry of industries including advanced manufacturing, healthcare, education (housing numerous major universities), digital technology start-ups, and a burgeoning creative sector. This diversity creates unique accounting demands not uniformly mirrored in London or other UK conurbations. The role of the Accountant within this specific environment is no longer confined to traditional bookkeeping and statutory compliance; it has evolved into a strategic business partner integral to navigating complex local market conditions, accessing regional growth funds (e.g., Midlands Engine initiatives), and ensuring SME resilience post-pandemic. This Thesis Proposal therefore centres on Birmingham, United Kingdom, as the indispensable geographical and contextual framework for understanding the modern Accountant's multifaceted contribution to sustainable business success.</w:t>
      </w:r>
    </w:p>
    <w:bookmarkEnd w:id="21"/>
    <w:bookmarkStart w:id="22" w:name="Xd7ae4150d1f58f1185ade7fa74c6370347d9269"/>
    <w:p>
      <w:pPr>
        <w:pStyle w:val="Heading2"/>
      </w:pPr>
      <w:r>
        <w:t xml:space="preserve">2. Problem Statement: The Gap in Localised Understanding</w:t>
      </w:r>
    </w:p>
    <w:p>
      <w:pPr>
        <w:pStyle w:val="FirstParagraph"/>
      </w:pPr>
      <w:r>
        <w:t xml:space="preserve">While extensive literature exists on accounting theory and global trends (e.g., digitalisation, ESG reporting), a significant gap persists regarding the *localised* practice of accounting within key UK cities outside London. Existing studies often generalise about "UK accountants," neglecting the distinct challenges and opportunities inherent in Birmingham's context. For instance, how do Accountants operating within Birmingham's dense SME environment manage complex supply chains linked to global manufacturing hubs? How are they adapting to specific regional tax incentives or grant eligibility criteria relevant to West Midlands businesses? How does the city's diverse demographic workforce influence payroll and compliance practices for the Accountant? This lack of hyper-localised research impedes the development of tailored professional training, effective local support networks (e.g., through Birmingham Chamber of Commerce), and informed policy-making that could further leverage accounting expertise for Birmingham's economic prosperity. A focused Thesis Proposal addressing this gap is therefore essential.</w:t>
      </w:r>
    </w:p>
    <w:bookmarkEnd w:id="22"/>
    <w:bookmarkStart w:id="23" w:name="Xa342fa3a0cb9a7e8a4b3bd585ca954fbf4c595a"/>
    <w:p>
      <w:pPr>
        <w:pStyle w:val="Heading2"/>
      </w:pPr>
      <w:r>
        <w:t xml:space="preserve">3. Literature Review: Framing the Accountant's Role in a Midlands Metropolis</w:t>
      </w:r>
    </w:p>
    <w:p>
      <w:pPr>
        <w:pStyle w:val="FirstParagraph"/>
      </w:pPr>
      <w:r>
        <w:t xml:space="preserve">Current literature on the Accountant's role often emphasises technological disruption (AI, cloud accounting) and global standards (IFRS). However, research specifically examining the Accountant within Birmingham is sparse. Studies by Taylor &amp; Jones (2021) touch upon SME financial management in the Midlands but do not deeply explore the Accountant's strategic interface. Similarly, reports from the Institute of Chartered Accountants in England and Wales (ICAEW) highlight regional variations but lack granular detail on Birmingham's unique dynamics. This research will bridge this gap by integrating:</w:t>
      </w:r>
    </w:p>
    <w:p>
      <w:pPr>
        <w:numPr>
          <w:ilvl w:val="0"/>
          <w:numId w:val="1001"/>
        </w:numPr>
        <w:pStyle w:val="Compact"/>
      </w:pPr>
      <w:r>
        <w:t xml:space="preserve">Analysis of Birmingham City Council economic reports and Midlands Engine strategies.</w:t>
      </w:r>
    </w:p>
    <w:p>
      <w:pPr>
        <w:numPr>
          <w:ilvl w:val="0"/>
          <w:numId w:val="1001"/>
        </w:numPr>
        <w:pStyle w:val="Compact"/>
      </w:pPr>
      <w:r>
        <w:t xml:space="preserve">Examination of professional body guidance (ACCA, CIPFA) applied within the local context.</w:t>
      </w:r>
    </w:p>
    <w:p>
      <w:pPr>
        <w:numPr>
          <w:ilvl w:val="0"/>
          <w:numId w:val="1001"/>
        </w:numPr>
        <w:pStyle w:val="Compact"/>
      </w:pPr>
      <w:r>
        <w:t xml:space="preserve">Insights from regional business support organisations like Innovate UK Birmingham and the West Midlands Combined Authority (WMCA).</w:t>
      </w:r>
    </w:p>
    <w:p>
      <w:pPr>
        <w:pStyle w:val="FirstParagraph"/>
      </w:pPr>
      <w:r>
        <w:t xml:space="preserve">The proposed study will argue that the Accountant in United Kingdom Birmingham is uniquely positioned at the intersection of hyper-local business challenges, national regulatory frameworks, and broader economic trends, necessitating a specialised research focus.</w:t>
      </w:r>
    </w:p>
    <w:bookmarkEnd w:id="23"/>
    <w:bookmarkStart w:id="24" w:name="research-questions"/>
    <w:p>
      <w:pPr>
        <w:pStyle w:val="Heading2"/>
      </w:pPr>
      <w:r>
        <w:t xml:space="preserve">4. Research Questions</w:t>
      </w:r>
    </w:p>
    <w:p>
      <w:pPr>
        <w:pStyle w:val="FirstParagraph"/>
      </w:pPr>
      <w:r>
        <w:t xml:space="preserve">This Thesis Proposal seeks to answer three core questions:</w:t>
      </w:r>
    </w:p>
    <w:p>
      <w:pPr>
        <w:numPr>
          <w:ilvl w:val="0"/>
          <w:numId w:val="1002"/>
        </w:numPr>
        <w:pStyle w:val="Compact"/>
      </w:pPr>
      <w:r>
        <w:t xml:space="preserve">How have the strategic responsibilities of the Accountant within Birmingham-based SMEs evolved in response to the city's specific economic drivers (e.g., manufacturing renaissance, digital start-up growth) and post-Brexit trade complexities?</w:t>
      </w:r>
    </w:p>
    <w:p>
      <w:pPr>
        <w:numPr>
          <w:ilvl w:val="0"/>
          <w:numId w:val="1002"/>
        </w:numPr>
        <w:pStyle w:val="Compact"/>
      </w:pPr>
      <w:r>
        <w:t xml:space="preserve">To what extent do localised factors in United Kingdom Birmingham (e.g., access to regional funding, unique industry clusters like automotive supply chains, demographic diversity) shape the operational priorities and service offerings of Accountants compared to national averages?</w:t>
      </w:r>
    </w:p>
    <w:p>
      <w:pPr>
        <w:numPr>
          <w:ilvl w:val="0"/>
          <w:numId w:val="1002"/>
        </w:numPr>
        <w:pStyle w:val="Compact"/>
      </w:pPr>
      <w:r>
        <w:t xml:space="preserve">What are the most critical skill gaps and professional development needs identified by Accountants themselves within Birmingham's business environment, and how can these be addressed through targeted education or support mechanisms?</w:t>
      </w:r>
    </w:p>
    <w:bookmarkEnd w:id="24"/>
    <w:bookmarkStart w:id="25" w:name="methodology"/>
    <w:p>
      <w:pPr>
        <w:pStyle w:val="Heading2"/>
      </w:pPr>
      <w:r>
        <w:t xml:space="preserve">5. Methodology</w:t>
      </w:r>
    </w:p>
    <w:p>
      <w:pPr>
        <w:pStyle w:val="FirstParagraph"/>
      </w:pPr>
      <w:r>
        <w:t xml:space="preserve">A mixed-methods approach will be employed to ensure robust, contextually grounded findings:</w:t>
      </w:r>
    </w:p>
    <w:p>
      <w:pPr>
        <w:numPr>
          <w:ilvl w:val="0"/>
          <w:numId w:val="1003"/>
        </w:numPr>
        <w:pStyle w:val="Compact"/>
      </w:pPr>
      <w:r>
        <w:rPr>
          <w:bCs/>
          <w:b/>
        </w:rPr>
        <w:t xml:space="preserve">Qualitative Phase:</w:t>
      </w:r>
      <w:r>
        <w:t xml:space="preserve"> </w:t>
      </w:r>
      <w:r>
        <w:t xml:space="preserve">Semi-structured interviews with 25-30 Accountants (including practising Accountants in firms based in Birmingham city centre and county, corporate finance professionals within major Birmingham-based organisations like the University of Birmingham or local NHS Trusts, and representatives from professional bodies like ACCA West Midlands). This will capture nuanced insights into daily challenges and strategic thinking.</w:t>
      </w:r>
    </w:p>
    <w:p>
      <w:pPr>
        <w:numPr>
          <w:ilvl w:val="0"/>
          <w:numId w:val="1003"/>
        </w:numPr>
        <w:pStyle w:val="Compact"/>
      </w:pPr>
      <w:r>
        <w:rPr>
          <w:bCs/>
          <w:b/>
        </w:rPr>
        <w:t xml:space="preserve">Quantitative Phase:</w:t>
      </w:r>
      <w:r>
        <w:t xml:space="preserve"> </w:t>
      </w:r>
      <w:r>
        <w:t xml:space="preserve">A survey distributed to 150+ SME owners/managers across key Birmingham industry sectors, focusing on their perceived value of the Accountant's role, specific services utilised (e.g., grant application support, Brexit compliance advice), and challenges faced. Data will be triangulated with anonymised financial data trends from local business support networks.</w:t>
      </w:r>
    </w:p>
    <w:p>
      <w:pPr>
        <w:numPr>
          <w:ilvl w:val="0"/>
          <w:numId w:val="1003"/>
        </w:numPr>
        <w:pStyle w:val="Compact"/>
      </w:pPr>
      <w:r>
        <w:rPr>
          <w:bCs/>
          <w:b/>
        </w:rPr>
        <w:t xml:space="preserve">Contextual Analysis:</w:t>
      </w:r>
      <w:r>
        <w:t xml:space="preserve"> </w:t>
      </w:r>
      <w:r>
        <w:t xml:space="preserve">Thematic analysis of Birmingham-specific economic policies, regional growth strategies (e.g., West Midlands Local Enterprise Partnership reports), and relevant regulatory guidance to ground findings in the city's unique ecosystem.</w:t>
      </w:r>
    </w:p>
    <w:p>
      <w:pPr>
        <w:pStyle w:val="FirstParagraph"/>
      </w:pPr>
      <w:r>
        <w:t xml:space="preserve">Data collection will occur across six months within the United Kingdom Birmingham region, ensuring direct engagement with the local context paramount to this Thesis Proposal.</w:t>
      </w:r>
    </w:p>
    <w:bookmarkEnd w:id="25"/>
    <w:bookmarkStart w:id="26" w:name="significance-and-expected-contribution"/>
    <w:p>
      <w:pPr>
        <w:pStyle w:val="Heading2"/>
      </w:pPr>
      <w:r>
        <w:t xml:space="preserve">6. Significance and Expected Contribution</w:t>
      </w:r>
    </w:p>
    <w:p>
      <w:pPr>
        <w:pStyle w:val="FirstParagraph"/>
      </w:pPr>
      <w:r>
        <w:t xml:space="preserve">This research promises significant contributions:</w:t>
      </w:r>
    </w:p>
    <w:p>
      <w:pPr>
        <w:numPr>
          <w:ilvl w:val="0"/>
          <w:numId w:val="1004"/>
        </w:numPr>
        <w:pStyle w:val="Compact"/>
      </w:pPr>
      <w:r>
        <w:rPr>
          <w:bCs/>
          <w:b/>
        </w:rPr>
        <w:t xml:space="preserve">To Practice:</w:t>
      </w:r>
      <w:r>
        <w:t xml:space="preserve"> </w:t>
      </w:r>
      <w:r>
        <w:t xml:space="preserve">Provides empirically grounded recommendations for Accountants in Birmingham to enhance their strategic value, specifically addressing local market needs identified through direct consultation.</w:t>
      </w:r>
    </w:p>
    <w:p>
      <w:pPr>
        <w:numPr>
          <w:ilvl w:val="0"/>
          <w:numId w:val="1004"/>
        </w:numPr>
        <w:pStyle w:val="Compact"/>
      </w:pPr>
      <w:r>
        <w:rPr>
          <w:bCs/>
          <w:b/>
        </w:rPr>
        <w:t xml:space="preserve">To Education:</w:t>
      </w:r>
      <w:r>
        <w:t xml:space="preserve"> </w:t>
      </w:r>
      <w:r>
        <w:t xml:space="preserve">Informs accounting curricula at institutions like the University of Birmingham and Birmingham City University on the evolving skills required for graduates entering the Midlands job market.</w:t>
      </w:r>
    </w:p>
    <w:p>
      <w:pPr>
        <w:numPr>
          <w:ilvl w:val="0"/>
          <w:numId w:val="1004"/>
        </w:numPr>
        <w:pStyle w:val="Compact"/>
      </w:pPr>
      <w:r>
        <w:rPr>
          <w:bCs/>
          <w:b/>
        </w:rPr>
        <w:t xml:space="preserve">To Professional Bodies:</w:t>
      </w:r>
      <w:r>
        <w:t xml:space="preserve"> </w:t>
      </w:r>
      <w:r>
        <w:t xml:space="preserve">Offers actionable data to ACCA, ICAEW, and CIPFA to develop more relevant regional support, training modules (e.g., focused on Midlands-specific SME challenges), and advocacy for local business needs.</w:t>
      </w:r>
    </w:p>
    <w:p>
      <w:pPr>
        <w:numPr>
          <w:ilvl w:val="0"/>
          <w:numId w:val="1004"/>
        </w:numPr>
        <w:pStyle w:val="Compact"/>
      </w:pPr>
      <w:r>
        <w:rPr>
          <w:bCs/>
          <w:b/>
        </w:rPr>
        <w:t xml:space="preserve">To Birmingham's Economy:</w:t>
      </w:r>
      <w:r>
        <w:t xml:space="preserve"> </w:t>
      </w:r>
      <w:r>
        <w:t xml:space="preserve">By strengthening the accounting function within its businesses, this research directly supports Birmingham's goals of sustainable economic growth, innovation, and resilience as a core city in the United Kingdom. It positions the Accountant not just as a compliance role, but as an indispensable strategic asset for Birmingham's future.</w:t>
      </w:r>
    </w:p>
    <w:bookmarkEnd w:id="26"/>
    <w:bookmarkStart w:id="27" w:name="conclusion"/>
    <w:p>
      <w:pPr>
        <w:pStyle w:val="Heading2"/>
      </w:pPr>
      <w:r>
        <w:t xml:space="preserve">7. Conclusion</w:t>
      </w:r>
    </w:p>
    <w:p>
      <w:pPr>
        <w:pStyle w:val="FirstParagraph"/>
      </w:pPr>
      <w:r>
        <w:t xml:space="preserve">This Thesis Proposal establishes a vital research agenda centred on the pivotal yet underexplored role of the Accountant within the specific and dynamic setting of United Kingdom Birmingham. Moving beyond broad national perspectives, it recognises Birmingham as a critical hub requiring context-specific understanding of professional accounting practice. By rigorously examining how Accountants navigate and shape business success in this unique environment, this research promises to deliver tangible benefits for professionals, educators, policymakers, and the businesses driving Birmingham's economy forward. It is a timely investigation into how the modern Accountant contributes to securing Birmingham's position as a thriving global city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Kingdom Birmingham's Economic Landscape</dc:title>
  <dc:creator/>
  <dc:language>en</dc:language>
  <cp:keywords/>
  <dcterms:created xsi:type="dcterms:W3CDTF">2025-12-11T07:47:10Z</dcterms:created>
  <dcterms:modified xsi:type="dcterms:W3CDTF">2025-12-11T07:47:10Z</dcterms:modified>
</cp:coreProperties>
</file>

<file path=docProps/custom.xml><?xml version="1.0" encoding="utf-8"?>
<Properties xmlns="http://schemas.openxmlformats.org/officeDocument/2006/custom-properties" xmlns:vt="http://schemas.openxmlformats.org/officeDocument/2006/docPropsVTypes"/>
</file>