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7" w:name="X3d8023780d583eccb961f7c26c8c4ccdf19c7a1"/>
    <w:p>
      <w:pPr>
        <w:pStyle w:val="Heading1"/>
      </w:pPr>
      <w:r>
        <w:t xml:space="preserve">Thesis Proposal: The Evolving Role of the Accountant in United States New York City</w:t>
      </w:r>
    </w:p>
    <w:bookmarkStart w:id="20" w:name="introduction-and-context"/>
    <w:p>
      <w:pPr>
        <w:pStyle w:val="Heading2"/>
      </w:pPr>
      <w:r>
        <w:t xml:space="preserve">Introduction and Context</w:t>
      </w:r>
    </w:p>
    <w:p>
      <w:pPr>
        <w:pStyle w:val="FirstParagraph"/>
      </w:pPr>
      <w:r>
        <w:t xml:space="preserve">The profession of the</w:t>
      </w:r>
      <w:r>
        <w:t xml:space="preserve"> </w:t>
      </w:r>
      <w:r>
        <w:rPr>
          <w:bCs/>
          <w:b/>
        </w:rPr>
        <w:t xml:space="preserve">Accountant</w:t>
      </w:r>
      <w:r>
        <w:t xml:space="preserve"> </w:t>
      </w:r>
      <w:r>
        <w:t xml:space="preserve">stands at a critical juncture within the financial ecosystem of the</w:t>
      </w:r>
      <w:r>
        <w:t xml:space="preserve"> </w:t>
      </w:r>
      <w:r>
        <w:rPr>
          <w:bCs/>
          <w:b/>
        </w:rPr>
        <w:t xml:space="preserve">United States New York City</w:t>
      </w:r>
      <w:r>
        <w:t xml:space="preserve">. As the undisputed epicenter of global finance, commerce, and regulatory complexity in the United States, New York City (NYC) presents a unique and demanding environment for accounting professionals. This Thesis Proposal outlines a rigorous research investigation into how technological disruption, regulatory shifts within the broader</w:t>
      </w:r>
      <w:r>
        <w:t xml:space="preserve"> </w:t>
      </w:r>
      <w:r>
        <w:rPr>
          <w:bCs/>
          <w:b/>
        </w:rPr>
        <w:t xml:space="preserve">United States</w:t>
      </w:r>
      <w:r>
        <w:t xml:space="preserve"> </w:t>
      </w:r>
      <w:r>
        <w:t xml:space="preserve">framework, and the specific economic pressures of</w:t>
      </w:r>
      <w:r>
        <w:t xml:space="preserve"> </w:t>
      </w:r>
      <w:r>
        <w:rPr>
          <w:bCs/>
          <w:b/>
        </w:rPr>
        <w:t xml:space="preserve">United States New York City</w:t>
      </w:r>
      <w:r>
        <w:t xml:space="preserve"> </w:t>
      </w:r>
      <w:r>
        <w:t xml:space="preserve">are fundamentally reshaping the role, skill requirements, and career trajectory of the modern</w:t>
      </w:r>
      <w:r>
        <w:t xml:space="preserve"> </w:t>
      </w:r>
      <w:r>
        <w:rPr>
          <w:bCs/>
          <w:b/>
        </w:rPr>
        <w:t xml:space="preserve">Accountant</w:t>
      </w:r>
      <w:r>
        <w:t xml:space="preserve">. The significance of this study is profound: NYC's accounting sector employs over 300,000 professionals directly (New York State Department of Labor, 2023), underpinning a $1.4 trillion metropolitan economy that drives national financial markets and influences policy across the</w:t>
      </w:r>
      <w:r>
        <w:t xml:space="preserve"> </w:t>
      </w:r>
      <w:r>
        <w:rPr>
          <w:bCs/>
          <w:b/>
        </w:rPr>
        <w:t xml:space="preserve">United States</w:t>
      </w:r>
      <w:r>
        <w:t xml:space="preserve">. Understanding the accountant's adaptation within this crucible is essential for academic scholarship, professional development, and informed policy-making at both city and federal levels.</w:t>
      </w:r>
    </w:p>
    <w:bookmarkEnd w:id="20"/>
    <w:bookmarkStart w:id="21" w:name="problem-statement"/>
    <w:p>
      <w:pPr>
        <w:pStyle w:val="Heading2"/>
      </w:pPr>
      <w:r>
        <w:t xml:space="preserve">Problem Statement</w:t>
      </w:r>
    </w:p>
    <w:p>
      <w:pPr>
        <w:pStyle w:val="FirstParagraph"/>
      </w:pPr>
      <w:r>
        <w:t xml:space="preserve">Current literature often treats accounting as a homogeneous profession operating under generalized U.S. trends. However, the realities faced by an</w:t>
      </w:r>
      <w:r>
        <w:t xml:space="preserve"> </w:t>
      </w:r>
      <w:r>
        <w:rPr>
          <w:bCs/>
          <w:b/>
        </w:rPr>
        <w:t xml:space="preserve">Accountant</w:t>
      </w:r>
      <w:r>
        <w:t xml:space="preserve"> </w:t>
      </w:r>
      <w:r>
        <w:t xml:space="preserve">in the heart of Manhattan differ significantly from those in suburban or rural settings across the</w:t>
      </w:r>
      <w:r>
        <w:t xml:space="preserve"> </w:t>
      </w:r>
      <w:r>
        <w:rPr>
          <w:bCs/>
          <w:b/>
        </w:rPr>
        <w:t xml:space="preserve">United States</w:t>
      </w:r>
      <w:r>
        <w:t xml:space="preserve">. Key challenges specific to NYC include: 1) Intense pressure from high-stakes financial institutions and complex SEC regulations; 2) Rapid integration of AI and automation tools within dense, competitive firms; 3) Soaring cost of living impacting compensation expectations and retention for mid-level</w:t>
      </w:r>
      <w:r>
        <w:t xml:space="preserve"> </w:t>
      </w:r>
      <w:r>
        <w:rPr>
          <w:bCs/>
          <w:b/>
        </w:rPr>
        <w:t xml:space="preserve">Accountant</w:t>
      </w:r>
      <w:r>
        <w:t xml:space="preserve">s; 4) Unique demands of managing accounts for diverse entities ranging from Fortune 500 headquarters to immigrant-owned small businesses. Existing studies lack deep, localized analysis focused *exclusively* on the NYC context. This gap impedes effective workforce development strategies and regulatory adaptation within a city that serves as the nerve center for U.S. finance.</w:t>
      </w:r>
    </w:p>
    <w:bookmarkEnd w:id="21"/>
    <w:bookmarkStart w:id="22" w:name="literature-review-key-gaps-identified"/>
    <w:p>
      <w:pPr>
        <w:pStyle w:val="Heading2"/>
      </w:pPr>
      <w:r>
        <w:t xml:space="preserve">Literature Review (Key Gaps Identified)</w:t>
      </w:r>
    </w:p>
    <w:p>
      <w:pPr>
        <w:pStyle w:val="FirstParagraph"/>
      </w:pPr>
      <w:r>
        <w:t xml:space="preserve">Previous research emphasizes global trends (e.g., Deloitte's "Accounting Trends &amp; Expectations" reports), but rarely dissects the NYC microcosm. While studies like those from NYU Stern School of Business examine fintech impacts, they often overlook the day-to-day operational realities for</w:t>
      </w:r>
      <w:r>
        <w:t xml:space="preserve"> </w:t>
      </w:r>
      <w:r>
        <w:rPr>
          <w:bCs/>
          <w:b/>
        </w:rPr>
        <w:t xml:space="preserve">Accountant</w:t>
      </w:r>
      <w:r>
        <w:t xml:space="preserve">s navigating NYC's specific regulatory landscape and market dynamics (Smith &amp; Chen, 2022). The National Association of Accountants (NAA) reports on U.S. workforce trends are invaluable but aggregate data that masks NYC's distinct pressures—such as the 35% higher average cost of living compared to the national median impacting salary negotiations for accountants (BLS, 2023). There is a critical need for granular research focused *within*</w:t>
      </w:r>
      <w:r>
        <w:t xml:space="preserve"> </w:t>
      </w:r>
      <w:r>
        <w:rPr>
          <w:bCs/>
          <w:b/>
        </w:rPr>
        <w:t xml:space="preserve">United States New York City</w:t>
      </w:r>
      <w:r>
        <w:t xml:space="preserve"> </w:t>
      </w:r>
      <w:r>
        <w:t xml:space="preserve">to understand how the accountant's role is being redefined in real-time by local economic forces.</w:t>
      </w:r>
    </w:p>
    <w:bookmarkEnd w:id="22"/>
    <w:bookmarkStart w:id="23" w:name="research-objectives-and-questions"/>
    <w:p>
      <w:pPr>
        <w:pStyle w:val="Heading2"/>
      </w:pPr>
      <w:r>
        <w:t xml:space="preserve">Research Objectives and Questions</w:t>
      </w:r>
    </w:p>
    <w:p>
      <w:pPr>
        <w:pStyle w:val="FirstParagraph"/>
      </w:pPr>
      <w:r>
        <w:t xml:space="preserve">This Thesis Proposal seeks to address the identified gap through three primary objectives:</w:t>
      </w:r>
    </w:p>
    <w:p>
      <w:pPr>
        <w:numPr>
          <w:ilvl w:val="0"/>
          <w:numId w:val="1001"/>
        </w:numPr>
        <w:pStyle w:val="Compact"/>
      </w:pPr>
      <w:r>
        <w:t xml:space="preserve">To map the current, evolving skill set required of an Accountant in NYC's financial services sector versus non-financial sectors (e.g., real estate, healthcare, non-profits) within the city.</w:t>
      </w:r>
    </w:p>
    <w:p>
      <w:pPr>
        <w:numPr>
          <w:ilvl w:val="0"/>
          <w:numId w:val="1001"/>
        </w:numPr>
        <w:pStyle w:val="Compact"/>
      </w:pPr>
      <w:r>
        <w:t xml:space="preserve">To analyze how regulatory pressures (e.g., NYDFS compliance requirements alongside federal SEC rules) and technological adoption (AI-driven audit tools, cloud accounting platforms) impact workflow efficiency and professional development for Accountants in NYC firms of varying sizes.</w:t>
      </w:r>
    </w:p>
    <w:p>
      <w:pPr>
        <w:numPr>
          <w:ilvl w:val="0"/>
          <w:numId w:val="1001"/>
        </w:numPr>
        <w:pStyle w:val="Compact"/>
      </w:pPr>
      <w:r>
        <w:t xml:space="preserve">To evaluate the impact of NYC-specific economic factors—particularly cost of living, housing affordability, and competitive salary benchmarks—on job satisfaction, retention rates, and career progression paths for Accountants across different experience levels within the city.</w:t>
      </w:r>
    </w:p>
    <w:bookmarkEnd w:id="23"/>
    <w:bookmarkStart w:id="24" w:name="methodology"/>
    <w:p>
      <w:pPr>
        <w:pStyle w:val="Heading2"/>
      </w:pPr>
      <w:r>
        <w:t xml:space="preserve">Methodology</w:t>
      </w:r>
    </w:p>
    <w:p>
      <w:pPr>
        <w:pStyle w:val="FirstParagraph"/>
      </w:pPr>
      <w:r>
        <w:t xml:space="preserve">This research employs a mixed-methods approach tailored to capture the NYC-specific nuances:</w:t>
      </w:r>
    </w:p>
    <w:p>
      <w:pPr>
        <w:numPr>
          <w:ilvl w:val="0"/>
          <w:numId w:val="1002"/>
        </w:numPr>
        <w:pStyle w:val="Compact"/>
      </w:pPr>
      <w:r>
        <w:rPr>
          <w:bCs/>
          <w:b/>
        </w:rPr>
        <w:t xml:space="preserve">Quantitative Phase:</w:t>
      </w:r>
      <w:r>
        <w:t xml:space="preserve"> </w:t>
      </w:r>
      <w:r>
        <w:t xml:space="preserve">Survey of 300+ practicing Accountants across diverse NYC firms (large international CPA firms, regional practices, corporate accounting departments in major NYC employers) using an online platform. Key metrics include current skills utilized, technology adoption rates, perceived stress levels linked to specific regulations (e.g., NY DFS Cybersecurity Regulation), and compensation satisfaction relative to cost of living data from NYC Comptroller's Office.</w:t>
      </w:r>
    </w:p>
    <w:p>
      <w:pPr>
        <w:numPr>
          <w:ilvl w:val="0"/>
          <w:numId w:val="1002"/>
        </w:numPr>
        <w:pStyle w:val="Compact"/>
      </w:pPr>
      <w:r>
        <w:rPr>
          <w:bCs/>
          <w:b/>
        </w:rPr>
        <w:t xml:space="preserve">Qualitative Phase:</w:t>
      </w:r>
      <w:r>
        <w:t xml:space="preserve"> </w:t>
      </w:r>
      <w:r>
        <w:t xml:space="preserve">In-depth semi-structured interviews with 25–30 Accountants, including senior managers at major firms and mid-career professionals navigating NYC's challenges. Focus groups will be conducted with accounting faculty at NYU Stern, CUNY Baruch College, and Fordham University to discuss curriculum relevance for the NYC market.</w:t>
      </w:r>
    </w:p>
    <w:p>
      <w:pPr>
        <w:numPr>
          <w:ilvl w:val="0"/>
          <w:numId w:val="1002"/>
        </w:numPr>
        <w:pStyle w:val="Compact"/>
      </w:pPr>
      <w:r>
        <w:rPr>
          <w:bCs/>
          <w:b/>
        </w:rPr>
        <w:t xml:space="preserve">Data Synthesis:</w:t>
      </w:r>
      <w:r>
        <w:t xml:space="preserve"> </w:t>
      </w:r>
      <w:r>
        <w:t xml:space="preserve">Triangulation of survey data, interview transcripts, regulatory documents (NYDFS rules, SEC guidelines), and NYC economic indicators to build a comprehensive picture of the Accountant's evolving role within the specific context of United States New York City.</w:t>
      </w:r>
    </w:p>
    <w:bookmarkEnd w:id="24"/>
    <w:bookmarkStart w:id="25" w:name="expected-outcomes-and-significance"/>
    <w:p>
      <w:pPr>
        <w:pStyle w:val="Heading2"/>
      </w:pPr>
      <w:r>
        <w:t xml:space="preserve">Expected Outcomes and Significance</w:t>
      </w:r>
    </w:p>
    <w:p>
      <w:pPr>
        <w:pStyle w:val="FirstParagraph"/>
      </w:pPr>
      <w:r>
        <w:t xml:space="preserve">This research will yield significant contributions:</w:t>
      </w:r>
    </w:p>
    <w:p>
      <w:pPr>
        <w:numPr>
          <w:ilvl w:val="0"/>
          <w:numId w:val="1003"/>
        </w:numPr>
        <w:pStyle w:val="Compact"/>
      </w:pPr>
      <w:r>
        <w:rPr>
          <w:bCs/>
          <w:b/>
        </w:rPr>
        <w:t xml:space="preserve">Practical for Practitioners:</w:t>
      </w:r>
      <w:r>
        <w:t xml:space="preserve"> </w:t>
      </w:r>
      <w:r>
        <w:t xml:space="preserve">Actionable insights for NYC accounting firms on talent retention strategies, targeted skill development programs, and technology implementation best practices directly responsive to local pressures.</w:t>
      </w:r>
    </w:p>
    <w:p>
      <w:pPr>
        <w:numPr>
          <w:ilvl w:val="0"/>
          <w:numId w:val="1003"/>
        </w:numPr>
        <w:pStyle w:val="Compact"/>
      </w:pPr>
      <w:r>
        <w:rPr>
          <w:bCs/>
          <w:b/>
        </w:rPr>
        <w:t xml:space="preserve">Pertinent for Education:</w:t>
      </w:r>
      <w:r>
        <w:t xml:space="preserve"> </w:t>
      </w:r>
      <w:r>
        <w:t xml:space="preserve">Data-driven recommendations to enhance accounting curricula at NYC universities (e.g., Baruch's Zicklin School) to better prepare graduates for the city's unique demands, bridging the gap between academic training and NYC professional reality.</w:t>
      </w:r>
    </w:p>
    <w:p>
      <w:pPr>
        <w:numPr>
          <w:ilvl w:val="0"/>
          <w:numId w:val="1003"/>
        </w:numPr>
        <w:pStyle w:val="Compact"/>
      </w:pPr>
      <w:r>
        <w:rPr>
          <w:bCs/>
          <w:b/>
        </w:rPr>
        <w:t xml:space="preserve">Informative for Policy:</w:t>
      </w:r>
      <w:r>
        <w:t xml:space="preserve"> </w:t>
      </w:r>
      <w:r>
        <w:t xml:space="preserve">Evidence-based input for local and state policymakers (NYC Council, NY State Board of Public Accountancy) on regulatory burdens affecting Accountants in NYC and potential support mechanisms addressing affordability challenges within the profession.</w:t>
      </w:r>
    </w:p>
    <w:p>
      <w:pPr>
        <w:numPr>
          <w:ilvl w:val="0"/>
          <w:numId w:val="1003"/>
        </w:numPr>
        <w:pStyle w:val="Compact"/>
      </w:pPr>
      <w:r>
        <w:rPr>
          <w:bCs/>
          <w:b/>
        </w:rPr>
        <w:t xml:space="preserve">Academic Contribution:</w:t>
      </w:r>
      <w:r>
        <w:t xml:space="preserve"> </w:t>
      </w:r>
      <w:r>
        <w:t xml:space="preserve">A foundational study establishing NYC as a critical case study for understanding the future of accounting within the broader United States, moving beyond national averages to capture hyper-local professional evolution.</w:t>
      </w:r>
    </w:p>
    <w:bookmarkEnd w:id="25"/>
    <w:bookmarkStart w:id="26" w:name="conclusion"/>
    <w:p>
      <w:pPr>
        <w:pStyle w:val="Heading2"/>
      </w:pPr>
      <w:r>
        <w:t xml:space="preserve">Conclusion</w:t>
      </w:r>
    </w:p>
    <w:p>
      <w:pPr>
        <w:pStyle w:val="FirstParagraph"/>
      </w:pPr>
      <w:r>
        <w:t xml:space="preserve">The role of the</w:t>
      </w:r>
      <w:r>
        <w:t xml:space="preserve"> </w:t>
      </w:r>
      <w:r>
        <w:rPr>
          <w:bCs/>
          <w:b/>
        </w:rPr>
        <w:t xml:space="preserve">Accountant</w:t>
      </w:r>
      <w:r>
        <w:t xml:space="preserve"> </w:t>
      </w:r>
      <w:r>
        <w:t xml:space="preserve">in</w:t>
      </w:r>
      <w:r>
        <w:t xml:space="preserve"> </w:t>
      </w:r>
      <w:r>
        <w:rPr>
          <w:bCs/>
          <w:b/>
        </w:rPr>
        <w:t xml:space="preserve">United States New York City</w:t>
      </w:r>
      <w:r>
        <w:t xml:space="preserve"> </w:t>
      </w:r>
      <w:r>
        <w:t xml:space="preserve">is not merely a local phenomenon; it is a bellwether for the profession's trajectory across the nation. As financial complexity intensifies, technology accelerates, and economic pressures mount within NYC's unique environment, understanding how Accountants adapt is paramount. This Thesis Proposal outlines a necessary and timely investigation into this pivotal professional group. The findings will provide unprecedented clarity on the challenges and opportunities facing Accountants in America's most significant financial hub, directly informing practice, education, policy, and future scholarly work related to the profession within the</w:t>
      </w:r>
      <w:r>
        <w:t xml:space="preserve"> </w:t>
      </w:r>
      <w:r>
        <w:rPr>
          <w:bCs/>
          <w:b/>
        </w:rPr>
        <w:t xml:space="preserve">United States</w:t>
      </w:r>
      <w:r>
        <w:t xml:space="preserve">. By centering the research exclusively within New York City's vibrant yet demanding ecosystem, this study promises to deliver insights of exceptional relevance and utility for all stakeholders invested in the future of accounting in America.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Accountant in United States New York City</dc:title>
  <dc:creator/>
  <dc:language>en</dc:language>
  <cp:keywords/>
  <dcterms:created xsi:type="dcterms:W3CDTF">2026-07-24T06:10:07Z</dcterms:created>
  <dcterms:modified xsi:type="dcterms:W3CDTF">2026-07-24T06:10:07Z</dcterms:modified>
</cp:coreProperties>
</file>

<file path=docProps/custom.xml><?xml version="1.0" encoding="utf-8"?>
<Properties xmlns="http://schemas.openxmlformats.org/officeDocument/2006/custom-properties" xmlns:vt="http://schemas.openxmlformats.org/officeDocument/2006/docPropsVTypes"/>
</file>