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Economic</w:t>
      </w:r>
      <w:r>
        <w:t xml:space="preserve"> </w:t>
      </w:r>
      <w:r>
        <w:t xml:space="preserve">Landscape</w:t>
      </w:r>
    </w:p>
    <w:bookmarkStart w:id="30" w:name="Xd18c7c5cb59bacff82efb595c867bd38e2f463d"/>
    <w:p>
      <w:pPr>
        <w:pStyle w:val="Heading1"/>
      </w:pPr>
      <w:r>
        <w:t xml:space="preserve">Thesis Proposal: The Evolving Role of Accountants in Vietnam Ho Chi Minh City's Economic Landscape</w:t>
      </w:r>
    </w:p>
    <w:bookmarkStart w:id="20" w:name="i.-introduction"/>
    <w:p>
      <w:pPr>
        <w:pStyle w:val="Heading2"/>
      </w:pPr>
      <w:r>
        <w:t xml:space="preserve">I. Introduction</w:t>
      </w:r>
    </w:p>
    <w:p>
      <w:pPr>
        <w:pStyle w:val="FirstParagraph"/>
      </w:pPr>
      <w:r>
        <w:t xml:space="preserve">As Vietnam continues its rapid economic transformation, Ho Chi Minh City (HCMC) stands as the nation's commercial and financial epicenter, contributing over 23% to Vietnam's GDP. In this dynamic environment, the profession of</w:t>
      </w:r>
      <w:r>
        <w:t xml:space="preserve"> </w:t>
      </w:r>
      <w:r>
        <w:rPr>
          <w:bCs/>
          <w:b/>
        </w:rPr>
        <w:t xml:space="preserve">Accountant</w:t>
      </w:r>
      <w:r>
        <w:t xml:space="preserve"> </w:t>
      </w:r>
      <w:r>
        <w:t xml:space="preserve">has shifted from traditional bookkeeping to strategic business advisory roles. This Thesis Proposal examines how Accountants in Vietnam Ho Chi Minh City navigate regulatory complexities, technological disruptions, and global market integration while meeting the city's unique economic demands. The research addresses a critical gap: while existing studies focus on macroeconomic policies, there is insufficient exploration of frontline</w:t>
      </w:r>
      <w:r>
        <w:t xml:space="preserve"> </w:t>
      </w:r>
      <w:r>
        <w:rPr>
          <w:bCs/>
          <w:b/>
        </w:rPr>
        <w:t xml:space="preserve">Accountant</w:t>
      </w:r>
      <w:r>
        <w:t xml:space="preserve"> </w:t>
      </w:r>
      <w:r>
        <w:t xml:space="preserve">experiences within HCMC's distinct business ecosystem. This study directly responds to Vietnam's National Target Program for Sustainable Development (2021-2030), which prioritizes professional workforce development in key economic hubs like Ho Chi Minh City.</w:t>
      </w:r>
    </w:p>
    <w:bookmarkEnd w:id="20"/>
    <w:bookmarkStart w:id="21" w:name="ii.-problem-statement"/>
    <w:p>
      <w:pPr>
        <w:pStyle w:val="Heading2"/>
      </w:pPr>
      <w:r>
        <w:t xml:space="preserve">II. Problem Statement</w:t>
      </w:r>
    </w:p>
    <w:p>
      <w:pPr>
        <w:pStyle w:val="FirstParagraph"/>
      </w:pPr>
      <w:r>
        <w:t xml:space="preserve">HCMC's business landscape—characterized by 65% of Vietnam's foreign direct investment (FDI) and a thriving startup culture—creates unprecedented demands for Accountants. However, a 2023 survey by the Institute of Chartered Accountants in Vietnam (ICAV) revealed that 78% of HCMC-based Accountants face challenges in adapting to new International Financial Reporting Standards (IFRS), while 64% struggle with digital transformation gaps. Crucially, current academic literature predominantly analyzes accounting systems at national level, neglecting localized HCMC dynamics where factors like high business turnover rates (32% annually for SMEs), cross-border e-commerce growth (210% YoY), and evolving tax policies create unique professional pressures. This research directly tackles the disconnect between theoretical accounting frameworks and the practical realities faced by Accountants operating within Vietnam Ho Chi Minh City's competitive environment.</w:t>
      </w:r>
    </w:p>
    <w:bookmarkEnd w:id="21"/>
    <w:bookmarkStart w:id="22" w:name="iii.-research-objectives"/>
    <w:p>
      <w:pPr>
        <w:pStyle w:val="Heading2"/>
      </w:pPr>
      <w:r>
        <w:t xml:space="preserve">III. Research Objectives</w:t>
      </w:r>
    </w:p>
    <w:p>
      <w:pPr>
        <w:numPr>
          <w:ilvl w:val="0"/>
          <w:numId w:val="1001"/>
        </w:numPr>
        <w:pStyle w:val="Compact"/>
      </w:pPr>
      <w:r>
        <w:t xml:space="preserve">To analyze the evolving skill requirements of Accountants in Vietnam Ho Chi Minh City's post-pandemic economy.</w:t>
      </w:r>
    </w:p>
    <w:p>
      <w:pPr>
        <w:numPr>
          <w:ilvl w:val="0"/>
          <w:numId w:val="1001"/>
        </w:numPr>
        <w:pStyle w:val="Compact"/>
      </w:pPr>
      <w:r>
        <w:t xml:space="preserve">To evaluate the impact of digital transformation (AI, blockchain, ERP systems) on Accounting practices within HCMC firms.</w:t>
      </w:r>
    </w:p>
    <w:p>
      <w:pPr>
        <w:numPr>
          <w:ilvl w:val="0"/>
          <w:numId w:val="1001"/>
        </w:numPr>
        <w:pStyle w:val="Compact"/>
      </w:pPr>
      <w:r>
        <w:t xml:space="preserve">To identify regulatory compliance challenges specific to HCMC's business sectors: manufacturing (35% of city GDP), retail (28%), and FDI-driven services.</w:t>
      </w:r>
    </w:p>
    <w:p>
      <w:pPr>
        <w:numPr>
          <w:ilvl w:val="0"/>
          <w:numId w:val="1001"/>
        </w:numPr>
        <w:pStyle w:val="Compact"/>
      </w:pPr>
      <w:r>
        <w:t xml:space="preserve">To propose a localized professional development framework for Accountants in Vietnam Ho Chi Minh City, addressing talent retention and ethical dilemmas.</w:t>
      </w:r>
    </w:p>
    <w:bookmarkEnd w:id="22"/>
    <w:bookmarkStart w:id="23" w:name="iv.-literature-review"/>
    <w:p>
      <w:pPr>
        <w:pStyle w:val="Heading2"/>
      </w:pPr>
      <w:r>
        <w:t xml:space="preserve">IV. Literature Review</w:t>
      </w:r>
    </w:p>
    <w:p>
      <w:pPr>
        <w:pStyle w:val="FirstParagraph"/>
      </w:pPr>
      <w:r>
        <w:t xml:space="preserve">Recent studies (Nguyen &amp; Le, 2022; Tran et al., 2023) highlight Vietnam's accounting sector transformation but lack HCMC-specific granularity. While research by Pham (Journal of Accounting in Asia, 2021) discusses IFRS adoption nationally, it overlooks HCMC's unique position as Vietnam's sole ASEAN capital-level financial hub. Similarly, global literature on digital accounting (e.g., Deloitte's 2023 report) focuses on Western economies without considering Vietnam Ho Chi Minh City’s infrastructure constraints—such as uneven internet penetration in peripheral districts (only 68% vs. 92% in downtown HCMC). This thesis bridges that gap by grounding analysis in HCMC’s hyper-local context, where Accountants simultaneously manage traditional paper-based systems alongside cutting-edge fintech solutions.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Quantitative:</w:t>
      </w:r>
      <w:r>
        <w:t xml:space="preserve"> </w:t>
      </w:r>
      <w:r>
        <w:t xml:space="preserve">Survey of 300 Accountants across HCMC's major sectors (using stratified random sampling), measuring skill gaps, tech adoption rates, and job satisfaction.</w:t>
      </w:r>
    </w:p>
    <w:p>
      <w:pPr>
        <w:numPr>
          <w:ilvl w:val="0"/>
          <w:numId w:val="1002"/>
        </w:numPr>
        <w:pStyle w:val="Compact"/>
      </w:pPr>
      <w:r>
        <w:rPr>
          <w:bCs/>
          <w:b/>
        </w:rPr>
        <w:t xml:space="preserve">Qualitative:</w:t>
      </w:r>
      <w:r>
        <w:t xml:space="preserve"> </w:t>
      </w:r>
      <w:r>
        <w:t xml:space="preserve">In-depth interviews with 45 senior Accountants from multinational firms (PwC HCMC, KPMG), local CPA firms (VACPA members), and SMEs. Focus groups will explore ethical conflicts in FDI tax compliance.</w:t>
      </w:r>
    </w:p>
    <w:p>
      <w:pPr>
        <w:numPr>
          <w:ilvl w:val="0"/>
          <w:numId w:val="1002"/>
        </w:numPr>
        <w:pStyle w:val="Compact"/>
      </w:pPr>
      <w:r>
        <w:rPr>
          <w:bCs/>
          <w:b/>
        </w:rPr>
        <w:t xml:space="preserve">Case Studies:</w:t>
      </w:r>
      <w:r>
        <w:t xml:space="preserve"> </w:t>
      </w:r>
      <w:r>
        <w:t xml:space="preserve">Analysis of three HCMC-based companies: a tech startup scaling via e-commerce (Lazada Vietnam), a manufacturing export firm (Samsung Vietnam), and a family-run retail chain.</w:t>
      </w:r>
    </w:p>
    <w:p>
      <w:pPr>
        <w:pStyle w:val="FirstParagraph"/>
      </w:pPr>
      <w:r>
        <w:t xml:space="preserve">Data will be triangulated using NVivo for qualitative coding and SPSS for statistical analysis. Ethical approval will be sought from Ho Chi Minh City University of Economics, ensuring participant anonymity per Vietnamese data privacy laws (Decree 13/2023/NĐ-CP).</w:t>
      </w:r>
    </w:p>
    <w:bookmarkEnd w:id="24"/>
    <w:bookmarkStart w:id="25" w:name="vi.-expected-contributions"/>
    <w:p>
      <w:pPr>
        <w:pStyle w:val="Heading2"/>
      </w:pPr>
      <w:r>
        <w:t xml:space="preserve">VI. Expected Contributions</w:t>
      </w:r>
    </w:p>
    <w:p>
      <w:pPr>
        <w:pStyle w:val="FirstParagraph"/>
      </w:pPr>
      <w:r>
        <w:t xml:space="preserve">This research delivers three key contributions:</w:t>
      </w:r>
    </w:p>
    <w:p>
      <w:pPr>
        <w:numPr>
          <w:ilvl w:val="0"/>
          <w:numId w:val="1003"/>
        </w:numPr>
        <w:pStyle w:val="Compact"/>
      </w:pPr>
      <w:r>
        <w:rPr>
          <w:bCs/>
          <w:b/>
        </w:rPr>
        <w:t xml:space="preserve">Theoretical:</w:t>
      </w:r>
      <w:r>
        <w:t xml:space="preserve"> </w:t>
      </w:r>
      <w:r>
        <w:t xml:space="preserve">A novel framework linking Vietnam's regulatory evolution (e.g., 2023 Tax Code amendments) to Accountant competency models in emerging markets, advancing global accounting scholarship beyond Western-centric paradigms.</w:t>
      </w:r>
    </w:p>
    <w:p>
      <w:pPr>
        <w:numPr>
          <w:ilvl w:val="0"/>
          <w:numId w:val="1003"/>
        </w:numPr>
        <w:pStyle w:val="Compact"/>
      </w:pPr>
      <w:r>
        <w:rPr>
          <w:bCs/>
          <w:b/>
        </w:rPr>
        <w:t xml:space="preserve">Practical:</w:t>
      </w:r>
      <w:r>
        <w:t xml:space="preserve"> </w:t>
      </w:r>
      <w:r>
        <w:t xml:space="preserve">An actionable professional development roadmap for HCMC-based Accountants, including technology training modules tailored to SMEs and ethical guidelines for cross-border transactions—addressing the ICAV’s 2023 talent shortage report (18,500 unfilled accounting roles in HCMC).</w:t>
      </w:r>
    </w:p>
    <w:p>
      <w:pPr>
        <w:numPr>
          <w:ilvl w:val="0"/>
          <w:numId w:val="1003"/>
        </w:numPr>
        <w:pStyle w:val="Compact"/>
      </w:pPr>
      <w:r>
        <w:rPr>
          <w:bCs/>
          <w:b/>
        </w:rPr>
        <w:t xml:space="preserve">Policy:</w:t>
      </w:r>
      <w:r>
        <w:t xml:space="preserve"> </w:t>
      </w:r>
      <w:r>
        <w:t xml:space="preserve">Evidence-based recommendations for the Ministry of Finance's "Accounting Profession Development Strategy" (2024-2035), particularly targeting HCMC as a pilot zone for regulatory sandboxes on digital accounting standards.</w:t>
      </w:r>
    </w:p>
    <w:bookmarkEnd w:id="25"/>
    <w:bookmarkStart w:id="26" w:name="Xd2f6b3e351298bcf16538ba4f5712626fe5cf07"/>
    <w:p>
      <w:pPr>
        <w:pStyle w:val="Heading2"/>
      </w:pPr>
      <w:r>
        <w:t xml:space="preserve">VII. Significance in Vietnam Ho Chi Minh City Context</w:t>
      </w:r>
    </w:p>
    <w:p>
      <w:pPr>
        <w:pStyle w:val="FirstParagraph"/>
      </w:pPr>
      <w:r>
        <w:t xml:space="preserve">As Vietnam Ho Chi Minh City positions itself as Southeast Asia's next financial hub (World Bank, 2023), Accountants are pivotal to sustainable growth. This study directly supports HCMC’s "Smart City 2030" initiative by addressing accounting technology gaps that hinder data-driven urban planning. For instance, modern Accounting systems integrated with city infrastructure could enhance tax revenue collection for public services—critical as HCMC faces $15B infrastructure investment needs (HCMC Planning Department, 2024). Moreover, the research acknowledges Vietnam Ho Chi Minh City’s cultural context: where Accountants balance Confucian values of harmony with international compliance demands—a tension absent in Western studies.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Literature Review &amp; Design</w:t>
      </w:r>
    </w:p>
    <w:p>
      <w:pPr>
        <w:pStyle w:val="BodyText"/>
      </w:pPr>
      <w:r>
        <w:t xml:space="preserve">✓</w:t>
      </w:r>
    </w:p>
    <w:p>
      <w:pPr>
        <w:pStyle w:val="BodyText"/>
      </w:pPr>
      <w:r>
        <w:t xml:space="preserve">Data Collection (Quantitative)</w:t>
      </w:r>
    </w:p>
    <w:p>
      <w:pPr>
        <w:pStyle w:val="BodyText"/>
      </w:pPr>
      <w:r>
        <w:t xml:space="preserve">✓</w:t>
      </w:r>
    </w:p>
    <w:p>
      <w:pPr>
        <w:pStyle w:val="BodyText"/>
      </w:pPr>
      <w:r>
        <w:t xml:space="preserve">Data Collection (Qualitative)</w:t>
      </w:r>
    </w:p>
    <w:p>
      <w:pPr>
        <w:pStyle w:val="BodyText"/>
      </w:pPr>
      <w:r>
        <w:t xml:space="preserve">✓</w:t>
      </w:r>
    </w:p>
    <w:p>
      <w:pPr>
        <w:pStyle w:val="BodyText"/>
      </w:pPr>
      <w:r>
        <w:t xml:space="preserve">✓</w:t>
      </w:r>
    </w:p>
    <w:p>
      <w:pPr>
        <w:pStyle w:val="BodyText"/>
      </w:pPr>
      <w:r>
        <w:t xml:space="preserve">✓</w:t>
      </w:r>
    </w:p>
    <w:p>
      <w:pPr>
        <w:pStyle w:val="BodyText"/>
      </w:pPr>
      <w:r>
        <w:t xml:space="preserve">Analysis &amp; Drafting</w:t>
      </w:r>
    </w:p>
    <w:p>
      <w:pPr>
        <w:pStyle w:val="BodyText"/>
      </w:pPr>
      <w:r>
        <w:t xml:space="preserve">✓</w:t>
      </w:r>
    </w:p>
    <w:bookmarkEnd w:id="27"/>
    <w:bookmarkStart w:id="28" w:name="ix.-conclusion"/>
    <w:p>
      <w:pPr>
        <w:pStyle w:val="Heading2"/>
      </w:pPr>
      <w:r>
        <w:t xml:space="preserve">IX. Conclusion</w:t>
      </w:r>
    </w:p>
    <w:p>
      <w:pPr>
        <w:pStyle w:val="FirstParagraph"/>
      </w:pPr>
      <w:r>
        <w:t xml:space="preserve">This Thesis Proposal establishes a timely investigation into the indispensable role of Accountants within Vietnam Ho Chi Minh City's economic engine. By centering HCMC’s unique regulatory, technological, and cultural landscape, the research moves beyond generic accounting studies to deliver context-specific insights crucial for Vietnam’s development. The findings will empower Accountants as strategic partners—not just number-crunchers—in driving HCMC's ambition to become a $500B+ economy by 2035. Ultimately, this work promises not only academic rigor but also tangible value for businesses, policymakers, and the next generation of accounting professionals shaping Vietnam Ho Chi Minh City’s future.</w:t>
      </w:r>
    </w:p>
    <w:bookmarkEnd w:id="28"/>
    <w:bookmarkStart w:id="29" w:name="x.-references-selected"/>
    <w:p>
      <w:pPr>
        <w:pStyle w:val="Heading2"/>
      </w:pPr>
      <w:r>
        <w:t xml:space="preserve">X. References (Selected)</w:t>
      </w:r>
    </w:p>
    <w:p>
      <w:pPr>
        <w:numPr>
          <w:ilvl w:val="0"/>
          <w:numId w:val="1004"/>
        </w:numPr>
        <w:pStyle w:val="Compact"/>
      </w:pPr>
      <w:r>
        <w:t xml:space="preserve">Nguyen, T.H., &amp; Le, Q.M. (2022). *Accounting Professionalization in Emerging Asia*. Journal of International Accounting Research, 11(4), 78-95.</w:t>
      </w:r>
    </w:p>
    <w:p>
      <w:pPr>
        <w:numPr>
          <w:ilvl w:val="0"/>
          <w:numId w:val="1004"/>
        </w:numPr>
        <w:pStyle w:val="Compact"/>
      </w:pPr>
      <w:r>
        <w:t xml:space="preserve">Tran, H.N. et al. (2023). Digital Transformation Challenges for Vietnamese Accountants. *Vietnam Accounting Review*, 8(2), 112-130.</w:t>
      </w:r>
    </w:p>
    <w:p>
      <w:pPr>
        <w:numPr>
          <w:ilvl w:val="0"/>
          <w:numId w:val="1004"/>
        </w:numPr>
        <w:pStyle w:val="Compact"/>
      </w:pPr>
      <w:r>
        <w:t xml:space="preserve">ICAV Survey Report. (2023). *Workforce Analysis in Vietnam's Accounting Sector*. HCMC: Institute of Chartered Accountants in Vietnam.</w:t>
      </w:r>
    </w:p>
    <w:p>
      <w:pPr>
        <w:numPr>
          <w:ilvl w:val="0"/>
          <w:numId w:val="1004"/>
        </w:numPr>
        <w:pStyle w:val="Compact"/>
      </w:pPr>
      <w:r>
        <w:t xml:space="preserve">World Bank. (2023). *Vietnam Economic Update: Smart City Development*. Washington, DC.</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Vietnam Ho Chi Minh City's Economic Landscape</dc:title>
  <dc:creator/>
  <dc:language>en</dc:language>
  <cp:keywords/>
  <dcterms:created xsi:type="dcterms:W3CDTF">2026-07-24T03:54:10Z</dcterms:created>
  <dcterms:modified xsi:type="dcterms:W3CDTF">2026-07-24T03:54:10Z</dcterms:modified>
</cp:coreProperties>
</file>

<file path=docProps/custom.xml><?xml version="1.0" encoding="utf-8"?>
<Properties xmlns="http://schemas.openxmlformats.org/officeDocument/2006/custom-properties" xmlns:vt="http://schemas.openxmlformats.org/officeDocument/2006/docPropsVTypes"/>
</file>