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Kabul,</w:t>
      </w:r>
      <w:r>
        <w:t xml:space="preserve"> </w:t>
      </w:r>
      <w:r>
        <w:t xml:space="preserve">Afghanistan's</w:t>
      </w:r>
      <w:r>
        <w:t xml:space="preserve"> </w:t>
      </w:r>
      <w:r>
        <w:t xml:space="preserve">Development</w:t>
      </w:r>
      <w:r>
        <w:t xml:space="preserve"> </w:t>
      </w:r>
      <w:r>
        <w:t xml:space="preserve">Trajectory</w:t>
      </w:r>
    </w:p>
    <w:bookmarkStart w:id="26" w:name="Xc2fcce20fc708e4fb5b96f255c60ec3c56a82e6"/>
    <w:p>
      <w:pPr>
        <w:pStyle w:val="Heading1"/>
      </w:pPr>
      <w:r>
        <w:t xml:space="preserve">Thesis Proposal: Analyzing the Impact and Strategic Integration of Key Actors in Post-Conflict Reconstruction Efforts in Kabul, Afghanistan</w:t>
      </w:r>
    </w:p>
    <w:p>
      <w:pPr>
        <w:pStyle w:val="FirstParagraph"/>
      </w:pPr>
      <w:r>
        <w:rPr>
          <w:bCs/>
          <w:b/>
        </w:rPr>
        <w:t xml:space="preserve">Abstract (Approx. 200 words)</w:t>
      </w:r>
    </w:p>
    <w:p>
      <w:pPr>
        <w:pStyle w:val="BodyText"/>
      </w:pPr>
      <w:r>
        <w:t xml:space="preserve">This thesis proposes an in-depth investigation into the multifaceted roles of critical actors within Kabul, Afghanistan's capital city, as pivotal drivers of post-conflict development and humanitarian stability. Moving beyond superficial analyses of international aid, this research centers on the nuanced interactions between local governance bodies (such as Kabul Municipal Council), international non-governmental organizations (NGOs) like UN agencies and Red Cross affiliates, civil society groups including women's collectives, and informal power structures like tribal elders' councils. The study specifically interrogates how these diverse</w:t>
      </w:r>
      <w:r>
        <w:t xml:space="preserve"> </w:t>
      </w:r>
      <w:r>
        <w:rPr>
          <w:iCs/>
          <w:i/>
        </w:rPr>
        <w:t xml:space="preserve">Actors</w:t>
      </w:r>
      <w:r>
        <w:t xml:space="preserve"> </w:t>
      </w:r>
      <w:r>
        <w:t xml:space="preserve">navigate complex political landscapes following the 2021 Taliban takeover, assessing their effectiveness in delivering essential services (water, healthcare, education) and fostering community resilience. Focusing on Kabul as Afghanistan's socio-political epicenter – housing over 5 million residents and serving as the administrative nucleus for national governance – this research addresses a critical gap: existing frameworks often treat actors as monolithic entities without examining their internal dynamics, contextual adaptation, or strategic interdependencies within Afghanistan's unique urban environment. The proposed methodology combines qualitative fieldwork in Kabul with discourse analysis of policy documents to generate actionable insights for more sustainable reconstruction models. The significance lies in providing evidence-based recommendations for international donors and local Afghan institutions to optimize actor engagement strategies amid unprecedented geopolitical flux.</w:t>
      </w:r>
    </w:p>
    <w:bookmarkStart w:id="20" w:name="X6443e39e2a6786a680b6bcb3c1fd84b818d14cc"/>
    <w:p>
      <w:pPr>
        <w:pStyle w:val="Heading2"/>
      </w:pPr>
      <w:r>
        <w:t xml:space="preserve">1. Introduction: Contextualizing the Actor-Centric Imperative in Kabul</w:t>
      </w:r>
    </w:p>
    <w:p>
      <w:pPr>
        <w:pStyle w:val="FirstParagraph"/>
      </w:pPr>
      <w:r>
        <w:t xml:space="preserve">The city of Kabul remains Afghanistan's most critical urban frontier, embodying both the nation's profound challenges and its potential for renewal. Following decades of conflict, international engagement has positioned numerous key stakeholders as de facto</w:t>
      </w:r>
      <w:r>
        <w:t xml:space="preserve"> </w:t>
      </w:r>
      <w:r>
        <w:rPr>
          <w:iCs/>
          <w:i/>
        </w:rPr>
        <w:t xml:space="preserve">Actors</w:t>
      </w:r>
      <w:r>
        <w:t xml:space="preserve"> </w:t>
      </w:r>
      <w:r>
        <w:t xml:space="preserve">shaping daily life across the capital. Yet, current development frameworks frequently fail to account for the intricate web of power dynamics these actors navigate – from formal government entities adapting to Taliban governance structures to grassroots NGOs operating under severe restrictions. This thesis argues that understanding the specific roles, limitations, and synergies of each</w:t>
      </w:r>
      <w:r>
        <w:t xml:space="preserve"> </w:t>
      </w:r>
      <w:r>
        <w:rPr>
          <w:iCs/>
          <w:i/>
        </w:rPr>
        <w:t xml:space="preserve">Actor</w:t>
      </w:r>
      <w:r>
        <w:t xml:space="preserve"> </w:t>
      </w:r>
      <w:r>
        <w:t xml:space="preserve">group is not merely academic but a prerequisite for effective humanitarian intervention and long-term stability in</w:t>
      </w:r>
      <w:r>
        <w:t xml:space="preserve"> </w:t>
      </w:r>
      <w:r>
        <w:rPr>
          <w:bCs/>
          <w:b/>
        </w:rPr>
        <w:t xml:space="preserve">Afghanistan Kabul</w:t>
      </w:r>
      <w:r>
        <w:t xml:space="preserve">. Ignoring this complexity has contributed to fragmented aid delivery, community disengagement, and unsustainable development outcomes. This proposal establishes the necessity of centering the</w:t>
      </w:r>
      <w:r>
        <w:t xml:space="preserve"> </w:t>
      </w:r>
      <w:r>
        <w:rPr>
          <w:iCs/>
          <w:i/>
        </w:rPr>
        <w:t xml:space="preserve">Actor</w:t>
      </w:r>
      <w:r>
        <w:t xml:space="preserve"> </w:t>
      </w:r>
      <w:r>
        <w:t xml:space="preserve">as a dynamic analytical unit within Kabul's specific socio-political ecosystem.</w:t>
      </w:r>
    </w:p>
    <w:bookmarkEnd w:id="20"/>
    <w:bookmarkStart w:id="21" w:name="X07bd08e4e69599798e53245ea4fbbd72263d799"/>
    <w:p>
      <w:pPr>
        <w:pStyle w:val="Heading2"/>
      </w:pPr>
      <w:r>
        <w:t xml:space="preserve">2. Problem Statement: The Fragmentation of Actor Engagement in Kabul</w:t>
      </w:r>
    </w:p>
    <w:p>
      <w:pPr>
        <w:pStyle w:val="FirstParagraph"/>
      </w:pPr>
      <w:r>
        <w:t xml:space="preserve">The post-2021 political transition has intensified the urgency of re-evaluating actor engagement strategies. International donors and local implementers operate within a volatile context where traditional channels are disrupted, and new power structures emerge rapidly. A critical gap exists in systematic research on how these actors adapt their operational modalities *within* Kabul's unique urban fabric – characterized by dense populations, pre-existing infrastructure decay, gendered access barriers (particularly for women), and overlapping formal/informal governance systems. Current studies often:</w:t>
      </w:r>
    </w:p>
    <w:p>
      <w:pPr>
        <w:numPr>
          <w:ilvl w:val="0"/>
          <w:numId w:val="1001"/>
        </w:numPr>
        <w:pStyle w:val="Compact"/>
      </w:pPr>
      <w:r>
        <w:t xml:space="preserve">Treat all 'NGOs' or 'government bodies' as homogeneous units,</w:t>
      </w:r>
    </w:p>
    <w:p>
      <w:pPr>
        <w:numPr>
          <w:ilvl w:val="0"/>
          <w:numId w:val="1001"/>
        </w:numPr>
        <w:pStyle w:val="Compact"/>
      </w:pPr>
      <w:r>
        <w:t xml:space="preserve">Overlook the agency of local Kabul-based community organizations,</w:t>
      </w:r>
    </w:p>
    <w:p>
      <w:pPr>
        <w:numPr>
          <w:ilvl w:val="0"/>
          <w:numId w:val="1001"/>
        </w:numPr>
        <w:pStyle w:val="Compact"/>
      </w:pPr>
      <w:r>
        <w:t xml:space="preserve">Fail to assess how Taliban directives reshape actor behavior without external monitoring.</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 within the Kabul context:</w:t>
      </w:r>
    </w:p>
    <w:p>
      <w:pPr>
        <w:numPr>
          <w:ilvl w:val="0"/>
          <w:numId w:val="1002"/>
        </w:numPr>
        <w:pStyle w:val="Compact"/>
      </w:pPr>
      <w:r>
        <w:rPr>
          <w:bCs/>
          <w:b/>
        </w:rPr>
        <w:t xml:space="preserve">Mapping Actor Networks:</w:t>
      </w:r>
      <w:r>
        <w:t xml:space="preserve"> </w:t>
      </w:r>
      <w:r>
        <w:t xml:space="preserve">Systematically identify and categorize key actors operating in Kabul (e.g., municipal authorities, international NGOs, Afghan civil society groups like "Wolesi Jirga Women's Caucus," informal market associations), analyzing their mandates, resource flows, and interdependencies.</w:t>
      </w:r>
    </w:p>
    <w:p>
      <w:pPr>
        <w:numPr>
          <w:ilvl w:val="0"/>
          <w:numId w:val="1002"/>
        </w:numPr>
        <w:pStyle w:val="Compact"/>
      </w:pPr>
      <w:r>
        <w:rPr>
          <w:bCs/>
          <w:b/>
        </w:rPr>
        <w:t xml:space="preserve">Evaluating Strategic Adaptation:</w:t>
      </w:r>
      <w:r>
        <w:t xml:space="preserve"> </w:t>
      </w:r>
      <w:r>
        <w:t xml:space="preserve">Assess how actors modify their approaches in response to the Taliban's governance framework (e.g., shifting from 'capacity building' to 'direct service delivery via trusted local channels'), focusing on tangible outcomes like healthcare access or water system maintenance in specific Kabul districts (e.g., Dasht-e-Barchi, Ward 10).</w:t>
      </w:r>
    </w:p>
    <w:p>
      <w:pPr>
        <w:numPr>
          <w:ilvl w:val="0"/>
          <w:numId w:val="1002"/>
        </w:numPr>
        <w:pStyle w:val="Compact"/>
      </w:pPr>
      <w:r>
        <w:rPr>
          <w:bCs/>
          <w:b/>
        </w:rPr>
        <w:t xml:space="preserve">Identifying Synergies and Blockages:</w:t>
      </w:r>
      <w:r>
        <w:t xml:space="preserve"> </w:t>
      </w:r>
      <w:r>
        <w:t xml:space="preserve">Determine which actor partnerships effectively overcome systemic barriers (funding restrictions, security concerns) to deliver services, versus those that create duplication or conflict – particularly examining women's access to essential services as a litmus test for inclusive actor coordination.</w:t>
      </w:r>
    </w:p>
    <w:bookmarkEnd w:id="22"/>
    <w:bookmarkStart w:id="23" w:name="X89c803041a8345e372a518cf19605b1f7d64a1d"/>
    <w:p>
      <w:pPr>
        <w:pStyle w:val="Heading2"/>
      </w:pPr>
      <w:r>
        <w:t xml:space="preserve">4. Methodology: Grounding Analysis in Kabul's Reality</w:t>
      </w:r>
    </w:p>
    <w:p>
      <w:pPr>
        <w:pStyle w:val="FirstParagraph"/>
      </w:pPr>
      <w:r>
        <w:t xml:space="preserve">The research employs a mixed-methods approach designed for ethical and contextual rigor within Kabul:</w:t>
      </w:r>
    </w:p>
    <w:p>
      <w:pPr>
        <w:numPr>
          <w:ilvl w:val="0"/>
          <w:numId w:val="1003"/>
        </w:numPr>
        <w:pStyle w:val="Compact"/>
      </w:pPr>
      <w:r>
        <w:rPr>
          <w:bCs/>
          <w:b/>
        </w:rPr>
        <w:t xml:space="preserve">Qualitative Fieldwork (Kabul-based):</w:t>
      </w:r>
      <w:r>
        <w:t xml:space="preserve"> </w:t>
      </w:r>
      <w:r>
        <w:t xml:space="preserve">Conduct 30-40 in-depth interviews with diverse actors (5-6 per category) across Kabul, prioritizing female-led initiatives to address gendered power imbalances. Includes participant observation at community health centers and municipal service hubs.</w:t>
      </w:r>
    </w:p>
    <w:p>
      <w:pPr>
        <w:numPr>
          <w:ilvl w:val="0"/>
          <w:numId w:val="1003"/>
        </w:numPr>
        <w:pStyle w:val="Compact"/>
      </w:pPr>
      <w:r>
        <w:rPr>
          <w:bCs/>
          <w:b/>
        </w:rPr>
        <w:t xml:space="preserve">Document Analysis:</w:t>
      </w:r>
      <w:r>
        <w:t xml:space="preserve"> </w:t>
      </w:r>
      <w:r>
        <w:t xml:space="preserve">Critical review of policy briefs from key international donors (USAID, EU), Afghan government directives issued through Kabul's Ministry of Urban Development, and local NGO reports – focusing on shifts in language around 'actor' responsibilities post-August 2021.</w:t>
      </w:r>
    </w:p>
    <w:p>
      <w:pPr>
        <w:numPr>
          <w:ilvl w:val="0"/>
          <w:numId w:val="1003"/>
        </w:numPr>
        <w:pStyle w:val="Compact"/>
      </w:pPr>
      <w:r>
        <w:rPr>
          <w:bCs/>
          <w:b/>
        </w:rPr>
        <w:t xml:space="preserve">Participatory Workshops:</w:t>
      </w:r>
      <w:r>
        <w:t xml:space="preserve"> </w:t>
      </w:r>
      <w:r>
        <w:t xml:space="preserve">Facilitate two small focus groups (10-15 participants each) in distinct Kabul neighborhoods to validate findings with community members directly impacted by actor interventions, ensuring the research centers lived experience.</w:t>
      </w:r>
    </w:p>
    <w:bookmarkEnd w:id="23"/>
    <w:bookmarkStart w:id="24" w:name="Xf666df33492b151566db4ef346e6a5794c50193"/>
    <w:p>
      <w:pPr>
        <w:pStyle w:val="Heading2"/>
      </w:pPr>
      <w:r>
        <w:t xml:space="preserve">5. Expected Contributions and Significance for Afghanistan Kabul</w:t>
      </w:r>
    </w:p>
    <w:p>
      <w:pPr>
        <w:pStyle w:val="FirstParagraph"/>
      </w:pPr>
      <w:r>
        <w:t xml:space="preserve">This thesis will deliver significant, practical value for stakeholders engaged with</w:t>
      </w:r>
      <w:r>
        <w:t xml:space="preserve"> </w:t>
      </w:r>
      <w:r>
        <w:rPr>
          <w:bCs/>
          <w:b/>
        </w:rPr>
        <w:t xml:space="preserve">Afghanistan Kabul</w:t>
      </w:r>
      <w:r>
        <w:t xml:space="preserve">:</w:t>
      </w:r>
    </w:p>
    <w:p>
      <w:pPr>
        <w:numPr>
          <w:ilvl w:val="0"/>
          <w:numId w:val="1004"/>
        </w:numPr>
        <w:pStyle w:val="Compact"/>
      </w:pPr>
      <w:r>
        <w:rPr>
          <w:bCs/>
          <w:b/>
        </w:rPr>
        <w:t xml:space="preserve">For International Actors:</w:t>
      </w:r>
      <w:r>
        <w:t xml:space="preserve"> </w:t>
      </w:r>
      <w:r>
        <w:t xml:space="preserve">Provides concrete criteria for selecting, funding, and monitoring local partners in Kabul – moving beyond 'who' to 'how' these actors function within the city's ecosystem. Reduces risk of aid misallocation.</w:t>
      </w:r>
    </w:p>
    <w:p>
      <w:pPr>
        <w:numPr>
          <w:ilvl w:val="0"/>
          <w:numId w:val="1004"/>
        </w:numPr>
        <w:pStyle w:val="Compact"/>
      </w:pPr>
      <w:r>
        <w:rPr>
          <w:bCs/>
          <w:b/>
        </w:rPr>
        <w:t xml:space="preserve">For Afghan Local Institutions:</w:t>
      </w:r>
      <w:r>
        <w:t xml:space="preserve"> </w:t>
      </w:r>
      <w:r>
        <w:t xml:space="preserve">Empowers Kabul-based municipal leaders and civil society groups by documenting their strategic value, enabling stronger advocacy with international bodies and the Taliban administration.</w:t>
      </w:r>
    </w:p>
    <w:p>
      <w:pPr>
        <w:numPr>
          <w:ilvl w:val="0"/>
          <w:numId w:val="1004"/>
        </w:numPr>
        <w:pStyle w:val="Compact"/>
      </w:pPr>
      <w:r>
        <w:rPr>
          <w:bCs/>
          <w:b/>
        </w:rPr>
        <w:t xml:space="preserve">For Humanitarian Policy:</w:t>
      </w:r>
      <w:r>
        <w:t xml:space="preserve"> </w:t>
      </w:r>
      <w:r>
        <w:t xml:space="preserve">Offers a replicable framework for actor analysis applicable to other fragile urban contexts (e.g., Gaza, Yemen), emphasizing contextual adaptation over generic 'best practices'.</w:t>
      </w:r>
    </w:p>
    <w:p>
      <w:pPr>
        <w:numPr>
          <w:ilvl w:val="0"/>
          <w:numId w:val="1004"/>
        </w:numPr>
        <w:pStyle w:val="Compact"/>
      </w:pPr>
      <w:r>
        <w:rPr>
          <w:bCs/>
          <w:b/>
        </w:rPr>
        <w:t xml:space="preserve">For Kabul's Future:</w:t>
      </w:r>
      <w:r>
        <w:t xml:space="preserve"> </w:t>
      </w:r>
      <w:r>
        <w:t xml:space="preserve">Directly contributes to building a more resilient city by identifying pathways for coordinated service delivery that bypass political fragmentation – crucial for 5+ million residents facing acute humanitarian needs in 2024/2025.</w:t>
      </w:r>
    </w:p>
    <w:bookmarkEnd w:id="24"/>
    <w:bookmarkStart w:id="25" w:name="X0c800851b05900f45ee0f9f1716cf173494f6ad"/>
    <w:p>
      <w:pPr>
        <w:pStyle w:val="Heading2"/>
      </w:pPr>
      <w:r>
        <w:t xml:space="preserve">6. Conclusion: Why Kabul Demands This Actor-Centric Lens</w:t>
      </w:r>
    </w:p>
    <w:p>
      <w:pPr>
        <w:pStyle w:val="FirstParagraph"/>
      </w:pPr>
      <w:r>
        <w:t xml:space="preserve">Kabul is not merely a city within Afghanistan; it is the nation's operational and symbolic heart. Its stability dictates Afghanistan's trajectory, making the study of its key actors an indispensable component of any viable path forward. This thesis proposal rejects abstract theorizing in favor of grounded, actionable analysis focused squarely on how real-world</w:t>
      </w:r>
      <w:r>
        <w:t xml:space="preserve"> </w:t>
      </w:r>
      <w:r>
        <w:rPr>
          <w:iCs/>
          <w:i/>
        </w:rPr>
        <w:t xml:space="preserve">Actors</w:t>
      </w:r>
      <w:r>
        <w:t xml:space="preserve"> </w:t>
      </w:r>
      <w:r>
        <w:t xml:space="preserve">operate within Kabul’s complex reality. By rigorously examining their roles beyond the simplistic binaries of 'good' or 'bad', the research promises to generate insights that can meaningfully improve lives in Afghanistan's capital – and potentially serve as a model for navigating urban fragility globally. The stakes are exceptionally high: without understanding how these actors actually function, efforts to support</w:t>
      </w:r>
      <w:r>
        <w:t xml:space="preserve"> </w:t>
      </w:r>
      <w:r>
        <w:rPr>
          <w:bCs/>
          <w:b/>
        </w:rPr>
        <w:t xml:space="preserve">Afghanistan Kabul</w:t>
      </w:r>
      <w:r>
        <w:t xml:space="preserve"> </w:t>
      </w:r>
      <w:r>
        <w:t xml:space="preserve">risk repeating past failures and deepening the crisis for its most vulnerable residents. This research is not just an academic exercise; it is a necessary step toward fostering genuine, locally-driven resilience in one of the world's most challenging urban environments.</w:t>
      </w:r>
    </w:p>
    <w:p>
      <w:pPr>
        <w:pStyle w:val="BodyText"/>
      </w:pPr>
      <w:r>
        <w:rPr>
          <w:iCs/>
          <w:i/>
        </w:rPr>
        <w:t xml:space="preserve">Total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Key Actors in Kabul, Afghanistan's Development Trajectory</dc:title>
  <dc:creator/>
  <dc:language>en</dc:language>
  <cp:keywords/>
  <dcterms:created xsi:type="dcterms:W3CDTF">2025-12-10T00:08:54Z</dcterms:created>
  <dcterms:modified xsi:type="dcterms:W3CDTF">2025-12-10T00:08:54Z</dcterms:modified>
</cp:coreProperties>
</file>

<file path=docProps/custom.xml><?xml version="1.0" encoding="utf-8"?>
<Properties xmlns="http://schemas.openxmlformats.org/officeDocument/2006/custom-properties" xmlns:vt="http://schemas.openxmlformats.org/officeDocument/2006/docPropsVTypes"/>
</file>