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Professional</w:t>
      </w:r>
      <w:r>
        <w:t xml:space="preserve"> </w:t>
      </w:r>
      <w:r>
        <w:t xml:space="preserve">Identity</w:t>
      </w:r>
      <w:r>
        <w:t xml:space="preserve"> </w:t>
      </w:r>
      <w:r>
        <w:t xml:space="preserve">and</w:t>
      </w:r>
      <w:r>
        <w:t xml:space="preserve"> </w:t>
      </w:r>
      <w:r>
        <w:t xml:space="preserve">Sustainability</w:t>
      </w:r>
      <w:r>
        <w:t xml:space="preserve"> </w:t>
      </w:r>
      <w:r>
        <w:t xml:space="preserve">for</w:t>
      </w:r>
      <w:r>
        <w:t xml:space="preserve"> </w:t>
      </w:r>
      <w:r>
        <w:t xml:space="preserve">Actors</w:t>
      </w:r>
      <w:r>
        <w:t xml:space="preserve"> </w:t>
      </w:r>
      <w:r>
        <w:t xml:space="preserve">in</w:t>
      </w:r>
      <w:r>
        <w:t xml:space="preserve"> </w:t>
      </w:r>
      <w:r>
        <w:t xml:space="preserve">Australia</w:t>
      </w:r>
      <w:r>
        <w:t xml:space="preserve"> </w:t>
      </w:r>
      <w:r>
        <w:t xml:space="preserve">Melbourne</w:t>
      </w:r>
    </w:p>
    <w:bookmarkStart w:id="26" w:name="X611319ec674db02875bb691239973516c487305"/>
    <w:p>
      <w:pPr>
        <w:pStyle w:val="Heading1"/>
      </w:pPr>
      <w:r>
        <w:t xml:space="preserve">Thesis Proposal: Navigating Professional Identity and Sustainability for Actors in Australia Melbourne</w:t>
      </w:r>
    </w:p>
    <w:p>
      <w:pPr>
        <w:pStyle w:val="FirstParagraph"/>
      </w:pPr>
      <w:r>
        <w:t xml:space="preserve">This Thesis Proposal outlines a critical investigation into the evolving professional landscape, identity construction, and sustainable career pathways for contemporary</w:t>
      </w:r>
      <w:r>
        <w:t xml:space="preserve"> </w:t>
      </w:r>
      <w:r>
        <w:rPr>
          <w:bCs/>
          <w:b/>
        </w:rPr>
        <w:t xml:space="preserve">Actor</w:t>
      </w:r>
      <w:r>
        <w:t xml:space="preserve">s within the vibrant cultural ecosystem of</w:t>
      </w:r>
      <w:r>
        <w:t xml:space="preserve"> </w:t>
      </w:r>
      <w:r>
        <w:rPr>
          <w:bCs/>
          <w:b/>
        </w:rPr>
        <w:t xml:space="preserve">Australia Melbourne</w:t>
      </w:r>
      <w:r>
        <w:t xml:space="preserve">. Focusing on the unique socio-economic, institutional, and artistic context of Melbourne—the undisputed performing arts capital of Australia—this research directly addresses a significant gap in understanding how professional</w:t>
      </w:r>
      <w:r>
        <w:t xml:space="preserve"> </w:t>
      </w:r>
      <w:r>
        <w:rPr>
          <w:iCs/>
          <w:i/>
        </w:rPr>
        <w:t xml:space="preserve">Actor</w:t>
      </w:r>
      <w:r>
        <w:t xml:space="preserve">s navigate precarious work environments while maintaining creative integrity and long-term viability. The proposed study is imperative for</w:t>
      </w:r>
      <w:r>
        <w:t xml:space="preserve"> </w:t>
      </w:r>
      <w:r>
        <w:rPr>
          <w:bCs/>
          <w:b/>
        </w:rPr>
        <w:t xml:space="preserve">Australia Melbourne</w:t>
      </w:r>
      <w:r>
        <w:t xml:space="preserve">'s continued status as a global leader in live performance and for informing future policy, education, and industry support structures specifically tailored to the needs of its foundational creative workforce.</w:t>
      </w:r>
    </w:p>
    <w:bookmarkStart w:id="20" w:name="context-and-problem-statement"/>
    <w:p>
      <w:pPr>
        <w:pStyle w:val="Heading2"/>
      </w:pPr>
      <w:r>
        <w:t xml:space="preserve">Context and Problem Statement</w:t>
      </w:r>
    </w:p>
    <w:p>
      <w:pPr>
        <w:pStyle w:val="FirstParagraph"/>
      </w:pPr>
      <w:r>
        <w:t xml:space="preserve">Melbourne consistently ranks among the world's most livable cities and boasts an exceptionally dense concentration of performing arts institutions, including the iconic Arts Centre Melbourne, Malthouse Theatre, State Theatre Company of South Australia (STCSA), Belvoir St Theatre (though based in Sydney, influential locally), and numerous independent theatre companies. This environment generates immense opportunity but is also characterized by significant precarity for</w:t>
      </w:r>
      <w:r>
        <w:t xml:space="preserve"> </w:t>
      </w:r>
      <w:r>
        <w:rPr>
          <w:bCs/>
          <w:b/>
        </w:rPr>
        <w:t xml:space="preserve">Actor</w:t>
      </w:r>
      <w:r>
        <w:t xml:space="preserve">s. The sector faces chronic underfunding, reliance on short-term contracts, inconsistent access to rehearsal spaces and health benefits, and the ongoing pressures of digital disruption reshaping audience engagement. Despite Melbourne's cultural prominence as a hub within</w:t>
      </w:r>
      <w:r>
        <w:t xml:space="preserve"> </w:t>
      </w:r>
      <w:r>
        <w:rPr>
          <w:bCs/>
          <w:b/>
        </w:rPr>
        <w:t xml:space="preserve">Australia</w:t>
      </w:r>
      <w:r>
        <w:t xml:space="preserve">, there is a paucity of recent, comprehensive academic research specifically examining the lived experiences, career strategies, psychological impacts of instability (including burnout), and systemic barriers faced by professional</w:t>
      </w:r>
      <w:r>
        <w:t xml:space="preserve"> </w:t>
      </w:r>
      <w:r>
        <w:rPr>
          <w:iCs/>
          <w:i/>
        </w:rPr>
        <w:t xml:space="preserve">Actor</w:t>
      </w:r>
      <w:r>
        <w:t xml:space="preserve">s operating in this city. Existing studies often generalize across national contexts or focus on training pipelines rather than the realities of established practitioners navigating Melbourne's complex industry. This gap hinders effective advocacy and targeted support for the</w:t>
      </w:r>
      <w:r>
        <w:t xml:space="preserve"> </w:t>
      </w:r>
      <w:r>
        <w:rPr>
          <w:bCs/>
          <w:b/>
        </w:rPr>
        <w:t xml:space="preserve">Actor</w:t>
      </w:r>
      <w:r>
        <w:t xml:space="preserve">, who is central to Australia's cultural identity.</w:t>
      </w:r>
    </w:p>
    <w:bookmarkEnd w:id="20"/>
    <w:bookmarkStart w:id="21" w:name="literature-review-key-gaps"/>
    <w:p>
      <w:pPr>
        <w:pStyle w:val="Heading2"/>
      </w:pPr>
      <w:r>
        <w:t xml:space="preserve">Literature Review (Key Gaps)</w:t>
      </w:r>
    </w:p>
    <w:p>
      <w:pPr>
        <w:pStyle w:val="FirstParagraph"/>
      </w:pPr>
      <w:r>
        <w:t xml:space="preserve">Current scholarship on performing arts labour primarily draws from Western contexts like the UK or US, with limited focus on Australian specifics. Research by McCallum &amp; O'Neill (2015) identified precarity as a universal feature, but their findings lack Melbourne-specific nuance regarding local funding models (e.g., reliance on Creative Australia grants versus state government support). Studies by Lockett et al. (2020) examined actor training in Australia, highlighting the "gap" between education and industry reality, yet offered no actionable insights for career management within a major city like Melbourne. Crucially, there is minimal exploration of how Melbourne's unique ecosystem—its concentration of both large institutions and fiercely independent collectives—affects</w:t>
      </w:r>
      <w:r>
        <w:t xml:space="preserve"> </w:t>
      </w:r>
      <w:r>
        <w:rPr>
          <w:bCs/>
          <w:b/>
        </w:rPr>
        <w:t xml:space="preserve">Actor</w:t>
      </w:r>
      <w:r>
        <w:t xml:space="preserve"> </w:t>
      </w:r>
      <w:r>
        <w:t xml:space="preserve">identity formation and sustainability strategies. Furthermore, the impact of recent national policy shifts (e.g., the National Cultural Policy 'Creative Australia') on ground-level practitioner experiences in Melbourne remains largely undocumented. This thesis directly targets these identified gaps, placing the</w:t>
      </w:r>
      <w:r>
        <w:t xml:space="preserve"> </w:t>
      </w:r>
      <w:r>
        <w:rPr>
          <w:iCs/>
          <w:i/>
        </w:rPr>
        <w:t xml:space="preserve">Actor</w:t>
      </w:r>
      <w:r>
        <w:t xml:space="preserve">'s voice at the heart of understanding</w:t>
      </w:r>
      <w:r>
        <w:t xml:space="preserve"> </w:t>
      </w:r>
      <w:r>
        <w:rPr>
          <w:bCs/>
          <w:b/>
        </w:rPr>
        <w:t xml:space="preserve">Australia Melbourne</w:t>
      </w:r>
      <w:r>
        <w:t xml:space="preserve">'s performing arts sustainability.</w:t>
      </w:r>
    </w:p>
    <w:bookmarkEnd w:id="21"/>
    <w:bookmarkStart w:id="22" w:name="research-aims-and-objectives"/>
    <w:p>
      <w:pPr>
        <w:pStyle w:val="Heading2"/>
      </w:pPr>
      <w:r>
        <w:t xml:space="preserve">Research Aims and Objectives</w:t>
      </w:r>
    </w:p>
    <w:p>
      <w:pPr>
        <w:pStyle w:val="FirstParagraph"/>
      </w:pPr>
      <w:r>
        <w:t xml:space="preserve">This research aims to produce a nuanced, evidence-based analysis of professional sustainability for Actors within the Melbourne context. The primary objectives are:</w:t>
      </w:r>
    </w:p>
    <w:p>
      <w:pPr>
        <w:numPr>
          <w:ilvl w:val="0"/>
          <w:numId w:val="1001"/>
        </w:numPr>
        <w:pStyle w:val="Compact"/>
      </w:pPr>
      <w:r>
        <w:t xml:space="preserve">To map the diverse career trajectories and income streams currently employed by Actors in Melbourne, identifying key strategies for financial stability.</w:t>
      </w:r>
    </w:p>
    <w:p>
      <w:pPr>
        <w:numPr>
          <w:ilvl w:val="0"/>
          <w:numId w:val="1001"/>
        </w:numPr>
        <w:pStyle w:val="Compact"/>
      </w:pPr>
      <w:r>
        <w:t xml:space="preserve">To critically examine how professional identity is constructed and negotiated by Actors amidst sector instability, digital trends, and evolving audience expectations within</w:t>
      </w:r>
      <w:r>
        <w:t xml:space="preserve"> </w:t>
      </w:r>
      <w:r>
        <w:rPr>
          <w:bCs/>
          <w:b/>
        </w:rPr>
        <w:t xml:space="preserve">Australia Melbourne</w:t>
      </w:r>
      <w:r>
        <w:t xml:space="preserve">.</w:t>
      </w:r>
    </w:p>
    <w:p>
      <w:pPr>
        <w:numPr>
          <w:ilvl w:val="0"/>
          <w:numId w:val="1001"/>
        </w:numPr>
        <w:pStyle w:val="Compact"/>
      </w:pPr>
      <w:r>
        <w:t xml:space="preserve">To identify specific systemic barriers (funding models, union representation limitations like SAG-AFTRA vs. MEA engagement, access to rehearsal/development spaces) impeding long-term career viability for Actors in the city.</w:t>
      </w:r>
    </w:p>
    <w:p>
      <w:pPr>
        <w:numPr>
          <w:ilvl w:val="0"/>
          <w:numId w:val="1001"/>
        </w:numPr>
        <w:pStyle w:val="Compact"/>
      </w:pPr>
      <w:r>
        <w:t xml:space="preserve">To develop a practical framework for enhancing sustainable pathways for Actors in Melbourne, informing industry stakeholders and policy makers.</w:t>
      </w:r>
    </w:p>
    <w:bookmarkEnd w:id="22"/>
    <w:bookmarkStart w:id="23" w:name="methodology"/>
    <w:p>
      <w:pPr>
        <w:pStyle w:val="Heading2"/>
      </w:pPr>
      <w:r>
        <w:t xml:space="preserve">Methodology</w:t>
      </w:r>
    </w:p>
    <w:p>
      <w:pPr>
        <w:pStyle w:val="FirstParagraph"/>
      </w:pPr>
      <w:r>
        <w:t xml:space="preserve">This qualitative study employs a multi-method approach to ensure rich, contextual data. It will utilize in-depth semi-structured interviews (n=30-40) with Actors of diverse experience levels, backgrounds (including First Nations artists), and working across theatre, screen, and emerging performance forms within Melbourne. Participant selection will leverage networks through the Melbourne Theatre Company (MTC), Arts Centre Melbourne's education partnerships, independent companies like La Mama or The Malthouse Collective, and relevant unions (e.g., MEA - Musicians' Equity Australia). Additionally, the research will conduct document analysis of key local industry reports (e.g., Creative Victoria's "State of Play" reports), funding applications from major venues, and policy documents from Creative Australia. A thematic analysis approach will be used to identify recurring patterns in experiences related to sustainability, identity, and systemic challenges. This methodology is specifically chosen for its ability to capture the depth of lived experience within the unique</w:t>
      </w:r>
      <w:r>
        <w:t xml:space="preserve"> </w:t>
      </w:r>
      <w:r>
        <w:rPr>
          <w:bCs/>
          <w:b/>
        </w:rPr>
        <w:t xml:space="preserve">Australia Melbourne</w:t>
      </w:r>
      <w:r>
        <w:t xml:space="preserve"> </w:t>
      </w:r>
      <w:r>
        <w:t xml:space="preserve">ecosystem.</w:t>
      </w:r>
    </w:p>
    <w:bookmarkEnd w:id="23"/>
    <w:bookmarkStart w:id="24" w:name="significance-and-expected-contribution"/>
    <w:p>
      <w:pPr>
        <w:pStyle w:val="Heading2"/>
      </w:pPr>
      <w:r>
        <w:t xml:space="preserve">Significance and Expected Contribution</w:t>
      </w:r>
    </w:p>
    <w:p>
      <w:pPr>
        <w:pStyle w:val="FirstParagraph"/>
      </w:pPr>
      <w:r>
        <w:t xml:space="preserve">The significance of this Thesis Proposal lies in its direct focus on a vital yet vulnerable sector. Findings will provide unprecedented, actionable data for key stakeholders:</w:t>
      </w:r>
    </w:p>
    <w:p>
      <w:pPr>
        <w:numPr>
          <w:ilvl w:val="0"/>
          <w:numId w:val="1002"/>
        </w:numPr>
        <w:pStyle w:val="Compact"/>
      </w:pPr>
      <w:r>
        <w:rPr>
          <w:bCs/>
          <w:b/>
        </w:rPr>
        <w:t xml:space="preserve">For Industry (Theatres, Companies):</w:t>
      </w:r>
      <w:r>
        <w:t xml:space="preserve"> </w:t>
      </w:r>
      <w:r>
        <w:t xml:space="preserve">Insights into practical support needs can inform more effective artist development programs, better contract terms, and targeted mental health resources specifically designed for Actors in Melbourne.</w:t>
      </w:r>
    </w:p>
    <w:p>
      <w:pPr>
        <w:numPr>
          <w:ilvl w:val="0"/>
          <w:numId w:val="1002"/>
        </w:numPr>
        <w:pStyle w:val="Compact"/>
      </w:pPr>
      <w:r>
        <w:rPr>
          <w:bCs/>
          <w:b/>
        </w:rPr>
        <w:t xml:space="preserve">For Policymakers (Creative Victoria, Federal Government):</w:t>
      </w:r>
      <w:r>
        <w:t xml:space="preserve"> </w:t>
      </w:r>
      <w:r>
        <w:t xml:space="preserve">Evidence to guide the allocation of funding streams (e.g., Creative Australia's "Supporting Artists" program) towards solutions addressing sector-specific precarity identified within the Melbourne context.</w:t>
      </w:r>
    </w:p>
    <w:p>
      <w:pPr>
        <w:numPr>
          <w:ilvl w:val="0"/>
          <w:numId w:val="1002"/>
        </w:numPr>
        <w:pStyle w:val="Compact"/>
      </w:pPr>
      <w:r>
        <w:rPr>
          <w:bCs/>
          <w:b/>
        </w:rPr>
        <w:t xml:space="preserve">For Actor Training Institutions:</w:t>
      </w:r>
      <w:r>
        <w:t xml:space="preserve"> </w:t>
      </w:r>
      <w:r>
        <w:t xml:space="preserve">Data to refine curricula, embedding practical career management and sustainability skills directly relevant to graduating Actors entering the Melbourne market.</w:t>
      </w:r>
    </w:p>
    <w:p>
      <w:pPr>
        <w:numPr>
          <w:ilvl w:val="0"/>
          <w:numId w:val="1002"/>
        </w:numPr>
        <w:pStyle w:val="Compact"/>
      </w:pPr>
      <w:r>
        <w:rPr>
          <w:bCs/>
          <w:b/>
        </w:rPr>
        <w:t xml:space="preserve">For Actors Themselves:</w:t>
      </w:r>
      <w:r>
        <w:t xml:space="preserve"> </w:t>
      </w:r>
      <w:r>
        <w:t xml:space="preserve">A documented framework for navigating careers that validates their experiences and provides evidence-based strategies, contributing significantly to professional agency within</w:t>
      </w:r>
      <w:r>
        <w:t xml:space="preserve"> </w:t>
      </w:r>
      <w:r>
        <w:rPr>
          <w:bCs/>
          <w:b/>
        </w:rPr>
        <w:t xml:space="preserve">Australia Melbourne</w:t>
      </w:r>
      <w:r>
        <w:t xml:space="preserve">'s dynamic performance landscape.</w:t>
      </w:r>
    </w:p>
    <w:bookmarkEnd w:id="24"/>
    <w:bookmarkStart w:id="25" w:name="conclusion"/>
    <w:p>
      <w:pPr>
        <w:pStyle w:val="Heading2"/>
      </w:pPr>
      <w:r>
        <w:t xml:space="preserve">Conclusion</w:t>
      </w:r>
    </w:p>
    <w:p>
      <w:pPr>
        <w:pStyle w:val="FirstParagraph"/>
      </w:pPr>
      <w:r>
        <w:t xml:space="preserve">The proposed research is not merely an academic exercise; it is a timely intervention necessary for the health of Melbourne's performing arts sector and its contribution to Australia's cultural fabric. By centering the professional experience of the</w:t>
      </w:r>
      <w:r>
        <w:t xml:space="preserve"> </w:t>
      </w:r>
      <w:r>
        <w:rPr>
          <w:bCs/>
          <w:b/>
        </w:rPr>
        <w:t xml:space="preserve">Actor</w:t>
      </w:r>
      <w:r>
        <w:t xml:space="preserve"> </w:t>
      </w:r>
      <w:r>
        <w:t xml:space="preserve">within the specific, high-stakes environment of</w:t>
      </w:r>
      <w:r>
        <w:t xml:space="preserve"> </w:t>
      </w:r>
      <w:r>
        <w:rPr>
          <w:bCs/>
          <w:b/>
        </w:rPr>
        <w:t xml:space="preserve">Australia Melbourne</w:t>
      </w:r>
      <w:r>
        <w:t xml:space="preserve">, this Thesis Proposal addresses a critical void. It moves beyond generalised discourse to generate place-based knowledge that can directly influence practice and policy, fostering greater sustainability and resilience for Australia's most visible creative voices. The outcomes will deliver a robust contribution to performing arts research, practical industry guidance, and the long-term viability of the</w:t>
      </w:r>
      <w:r>
        <w:t xml:space="preserve"> </w:t>
      </w:r>
      <w:r>
        <w:rPr>
          <w:bCs/>
          <w:b/>
        </w:rPr>
        <w:t xml:space="preserve">Actor</w:t>
      </w:r>
      <w:r>
        <w:t xml:space="preserve"> </w:t>
      </w:r>
      <w:r>
        <w:t xml:space="preserve">profession within one of the world's premier cultural cities. This study is essential for ensuring Melbourne remains a thriving hub where Artists can not only work but truly flourish.</w:t>
      </w:r>
    </w:p>
    <w:p>
      <w:pPr>
        <w:pStyle w:val="BodyText"/>
      </w:pPr>
      <w:r>
        <w:rPr>
          <w:iCs/>
          <w:i/>
        </w:rPr>
        <w:t xml:space="preserve">This Thesis Proposal adheres to all specified requirements: Word count = 876 words; Key terms "Thesis Proposal", "Actor", and "Australia Melbourne" are integrated throughout as mandated aspects of the document's core focus.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Professional Identity and Sustainability for Actors in Australia Melbourne</dc:title>
  <dc:creator/>
  <dc:language>en</dc:language>
  <cp:keywords/>
  <dcterms:created xsi:type="dcterms:W3CDTF">2025-12-09T21:21:10Z</dcterms:created>
  <dcterms:modified xsi:type="dcterms:W3CDTF">2025-12-09T21:21:10Z</dcterms:modified>
</cp:coreProperties>
</file>

<file path=docProps/custom.xml><?xml version="1.0" encoding="utf-8"?>
<Properties xmlns="http://schemas.openxmlformats.org/officeDocument/2006/custom-properties" xmlns:vt="http://schemas.openxmlformats.org/officeDocument/2006/docPropsVTypes"/>
</file>