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Professional</w:t>
      </w:r>
      <w:r>
        <w:t xml:space="preserve"> </w:t>
      </w:r>
      <w:r>
        <w:t xml:space="preserve">Actors</w:t>
      </w:r>
      <w:r>
        <w:t xml:space="preserve"> </w:t>
      </w:r>
      <w:r>
        <w:t xml:space="preserve">in</w:t>
      </w:r>
      <w:r>
        <w:t xml:space="preserve"> </w:t>
      </w:r>
      <w:r>
        <w:t xml:space="preserve">Community</w:t>
      </w:r>
      <w:r>
        <w:t xml:space="preserve"> </w:t>
      </w:r>
      <w:r>
        <w:t xml:space="preserve">Development</w:t>
      </w:r>
      <w:r>
        <w:t xml:space="preserve"> </w:t>
      </w:r>
      <w:r>
        <w:t xml:space="preserve">Initiatives</w:t>
      </w:r>
      <w:r>
        <w:t xml:space="preserve"> </w:t>
      </w:r>
      <w:r>
        <w:t xml:space="preserve">Across</w:t>
      </w:r>
      <w:r>
        <w:t xml:space="preserve"> </w:t>
      </w:r>
      <w:r>
        <w:t xml:space="preserve">Brazil</w:t>
      </w:r>
      <w:r>
        <w:t xml:space="preserve"> </w:t>
      </w:r>
      <w:r>
        <w:t xml:space="preserve">São</w:t>
      </w:r>
      <w:r>
        <w:t xml:space="preserve"> </w:t>
      </w:r>
      <w:r>
        <w:t xml:space="preserve">Paulo</w:t>
      </w:r>
    </w:p>
    <w:bookmarkStart w:id="29" w:name="Xd61e98a5cc7cd41c5109f2f111cf4dab0669b7a"/>
    <w:p>
      <w:pPr>
        <w:pStyle w:val="Heading1"/>
      </w:pPr>
      <w:r>
        <w:t xml:space="preserve">Thesis Proposal: The Role of Professional Actors in Community Development Initiatives Across Brazil São Paulo</w:t>
      </w:r>
    </w:p>
    <w:bookmarkStart w:id="20" w:name="introduction"/>
    <w:p>
      <w:pPr>
        <w:pStyle w:val="Heading2"/>
      </w:pPr>
      <w:r>
        <w:t xml:space="preserve">1. Introduction</w:t>
      </w:r>
    </w:p>
    <w:p>
      <w:pPr>
        <w:pStyle w:val="FirstParagraph"/>
      </w:pPr>
      <w:r>
        <w:t xml:space="preserve">This thesis proposal investigates the transformative potential of professional actors as catalysts for social change within marginalized communities across Brazil's most populous metropolis, São Paulo. While the Brazilian performing arts sector has long been recognized for its cultural significance, its strategic application in community development remains underexplored. This research addresses a critical gap by examining how trained actors—rather than merely performers—can be purposefully integrated into civic programs to foster social cohesion, empower vulnerable populations, and address systemic inequalities prevalent in São Paulo's complex urban landscape. As Brazil's economic and cultural epicenter, São Paulo presents a unique laboratory for studying actor-led interventions amid its stark contrasts of wealth and poverty, making this investigation both timely and essential for sustainable urban development.</w:t>
      </w:r>
    </w:p>
    <w:bookmarkEnd w:id="20"/>
    <w:bookmarkStart w:id="21" w:name="problem-statement"/>
    <w:p>
      <w:pPr>
        <w:pStyle w:val="Heading2"/>
      </w:pPr>
      <w:r>
        <w:t xml:space="preserve">2. Problem Statement</w:t>
      </w:r>
    </w:p>
    <w:p>
      <w:pPr>
        <w:pStyle w:val="FirstParagraph"/>
      </w:pPr>
      <w:r>
        <w:t xml:space="preserve">São Paulo faces profound social fragmentation: 15% of its population lives below the poverty line, with favelas like Heliópolis and Parque do Carmo experiencing chronic underinvestment in education and mental health services. Traditional top-down community programs often fail due to cultural disconnects, while existing arts initiatives lack systematic actor training frameworks. Crucially, professional actors—trained in emotional intelligence, narrative construction, and non-verbal communication—are uniquely positioned to bridge these gaps. Yet no comprehensive study exists on their structured deployment for social impact across São Paulo's diverse neighborhoods. This thesis challenges the prevailing view of actors as merely entertainers and proposes them as intentional "social agents" through a validated methodology, directly addressing São Paulo's urgent need for culturally responsive community development tools.</w:t>
      </w:r>
    </w:p>
    <w:bookmarkEnd w:id="21"/>
    <w:bookmarkStart w:id="22" w:name="literature-review"/>
    <w:p>
      <w:pPr>
        <w:pStyle w:val="Heading2"/>
      </w:pPr>
      <w:r>
        <w:t xml:space="preserve">3. Literature Review</w:t>
      </w:r>
    </w:p>
    <w:p>
      <w:pPr>
        <w:pStyle w:val="FirstParagraph"/>
      </w:pPr>
      <w:r>
        <w:t xml:space="preserve">Existing scholarship on applied theater focuses primarily on Europe (e.g., Boal’s Theatre of the Oppressed) and North America (e.g., Augusto Boal adaptations in U.S. prisons), with negligible attention to Global South contexts. Brazilian researchers like Marisa Ribeiro have documented community theater projects in Rio de Janeiro, but these lack methodological rigor regarding actor training protocols. In São Paulo specifically, initiatives such as Teatro da Crueldade’s youth programs operate ad-hoc without measurable impact frameworks. Recent UN-Habitat reports (2023) stress that culturally resonant approaches are 47% more effective in urban poverty reduction than standardized programs—yet actors remain absent from policy discussions. This research bridges this gap by adapting actor training principles from Brazil’s renowned Instituto de Artes Cênicas (IAC) and merging them with community development theory, creating a context-specific model for São Paulo.</w:t>
      </w:r>
    </w:p>
    <w:bookmarkEnd w:id="22"/>
    <w:bookmarkStart w:id="23" w:name="research-objectives"/>
    <w:p>
      <w:pPr>
        <w:pStyle w:val="Heading2"/>
      </w:pPr>
      <w:r>
        <w:t xml:space="preserve">4. Research Objectives</w:t>
      </w:r>
    </w:p>
    <w:p>
      <w:pPr>
        <w:numPr>
          <w:ilvl w:val="0"/>
          <w:numId w:val="1001"/>
        </w:numPr>
        <w:pStyle w:val="Compact"/>
      </w:pPr>
      <w:r>
        <w:t xml:space="preserve">To develop a standardized Actor-Driven Community Intervention Framework (ADCI) tailored for São Paulo’s socio-cultural context.</w:t>
      </w:r>
    </w:p>
    <w:p>
      <w:pPr>
        <w:numPr>
          <w:ilvl w:val="0"/>
          <w:numId w:val="1001"/>
        </w:numPr>
        <w:pStyle w:val="Compact"/>
      </w:pPr>
      <w:r>
        <w:t xml:space="preserve">To evaluate the impact of professional actors on social cohesion metrics across 3 distinct São Paulo districts (Perdizes, Vila Maria, and Belém).</w:t>
      </w:r>
    </w:p>
    <w:p>
      <w:pPr>
        <w:numPr>
          <w:ilvl w:val="0"/>
          <w:numId w:val="1001"/>
        </w:numPr>
        <w:pStyle w:val="Compact"/>
      </w:pPr>
      <w:r>
        <w:t xml:space="preserve">To establish an actor training curriculum integrating trauma-informed communication and community needs assessment.</w:t>
      </w:r>
    </w:p>
    <w:bookmarkEnd w:id="23"/>
    <w:bookmarkStart w:id="24" w:name="research-questions"/>
    <w:p>
      <w:pPr>
        <w:pStyle w:val="Heading2"/>
      </w:pPr>
      <w:r>
        <w:t xml:space="preserve">5. Research Questions</w:t>
      </w:r>
    </w:p>
    <w:p>
      <w:pPr>
        <w:pStyle w:val="FirstParagraph"/>
      </w:pPr>
      <w:r>
        <w:t xml:space="preserve">This thesis seeks answers to three pivotal questions:</w:t>
      </w:r>
    </w:p>
    <w:p>
      <w:pPr>
        <w:numPr>
          <w:ilvl w:val="0"/>
          <w:numId w:val="1002"/>
        </w:numPr>
        <w:pStyle w:val="Compact"/>
      </w:pPr>
      <w:r>
        <w:t xml:space="preserve">How do professional actors facilitate dialogue between marginalized communities and municipal institutions in Brazil São Paulo?</w:t>
      </w:r>
    </w:p>
    <w:p>
      <w:pPr>
        <w:numPr>
          <w:ilvl w:val="0"/>
          <w:numId w:val="1002"/>
        </w:numPr>
        <w:pStyle w:val="Compact"/>
      </w:pPr>
      <w:r>
        <w:t xml:space="preserve">To what extent does actor-led community engagement improve participation in local governance initiatives (e.g., neighborhood councils)?</w:t>
      </w:r>
    </w:p>
    <w:p>
      <w:pPr>
        <w:numPr>
          <w:ilvl w:val="0"/>
          <w:numId w:val="1002"/>
        </w:numPr>
        <w:pStyle w:val="Compact"/>
      </w:pPr>
      <w:r>
        <w:t xml:space="preserve">What training protocols maximize an Actor’s efficacy while preventing ethical pitfalls like cultural appropriation?</w:t>
      </w:r>
    </w:p>
    <w:bookmarkEnd w:id="24"/>
    <w:bookmarkStart w:id="25" w:name="methodology"/>
    <w:p>
      <w:pPr>
        <w:pStyle w:val="Heading2"/>
      </w:pPr>
      <w:r>
        <w:t xml:space="preserve">6. Methodology</w:t>
      </w:r>
    </w:p>
    <w:p>
      <w:pPr>
        <w:pStyle w:val="FirstParagraph"/>
      </w:pPr>
      <w:r>
        <w:t xml:space="preserve">This mixed-methods study employs a 15-month action-research approach in São Paulo, divided into three phases:</w:t>
      </w:r>
    </w:p>
    <w:p>
      <w:pPr>
        <w:numPr>
          <w:ilvl w:val="0"/>
          <w:numId w:val="1003"/>
        </w:numPr>
        <w:pStyle w:val="Compact"/>
      </w:pPr>
      <w:r>
        <w:rPr>
          <w:bCs/>
          <w:b/>
        </w:rPr>
        <w:t xml:space="preserve">Phase 1 (Months 1-4):</w:t>
      </w:r>
      <w:r>
        <w:t xml:space="preserve"> </w:t>
      </w:r>
      <w:r>
        <w:t xml:space="preserve">Actor training development with São Paulo’s Teatro Oficina and local NGOs. Training will include modules on favela-specific socio-economic dynamics, conflict resolution, and data collection ethics—co-designed with community leaders from Perdizes (affluent) and Belém (low-income).</w:t>
      </w:r>
    </w:p>
    <w:p>
      <w:pPr>
        <w:numPr>
          <w:ilvl w:val="0"/>
          <w:numId w:val="1003"/>
        </w:numPr>
        <w:pStyle w:val="Compact"/>
      </w:pPr>
      <w:r>
        <w:rPr>
          <w:bCs/>
          <w:b/>
        </w:rPr>
        <w:t xml:space="preserve">Phase 2 (Months 5-10):</w:t>
      </w:r>
      <w:r>
        <w:t xml:space="preserve"> </w:t>
      </w:r>
      <w:r>
        <w:t xml:space="preserve">Pilot implementation across three São Paulo districts. Professional actors will lead "community story circles" addressing local issues (e.g., public safety in Vila Maria). Data collection includes pre/post surveys measuring social trust (using WHO’s community cohesion index), focus groups, and municipal partnership metrics.</w:t>
      </w:r>
    </w:p>
    <w:p>
      <w:pPr>
        <w:numPr>
          <w:ilvl w:val="0"/>
          <w:numId w:val="1003"/>
        </w:numPr>
        <w:pStyle w:val="Compact"/>
      </w:pPr>
      <w:r>
        <w:rPr>
          <w:bCs/>
          <w:b/>
        </w:rPr>
        <w:t xml:space="preserve">Phase 3 (Months 11-15):</w:t>
      </w:r>
      <w:r>
        <w:t xml:space="preserve"> </w:t>
      </w:r>
      <w:r>
        <w:t xml:space="preserve">Impact analysis using quantitative regression models and qualitative discourse analysis. Statistical validation will compare intervention districts against control zones, with ethical oversight from USP’s School of Communication.</w:t>
      </w:r>
    </w:p>
    <w:bookmarkEnd w:id="25"/>
    <w:bookmarkStart w:id="26" w:name="expected-outcomes-and-significance"/>
    <w:p>
      <w:pPr>
        <w:pStyle w:val="Heading2"/>
      </w:pPr>
      <w:r>
        <w:t xml:space="preserve">7. Expected Outcomes and Significance</w:t>
      </w:r>
    </w:p>
    <w:p>
      <w:pPr>
        <w:pStyle w:val="FirstParagraph"/>
      </w:pPr>
      <w:r>
        <w:t xml:space="preserve">This research promises three transformative contributions to Brazil São Paulo:</w:t>
      </w:r>
    </w:p>
    <w:p>
      <w:pPr>
        <w:numPr>
          <w:ilvl w:val="0"/>
          <w:numId w:val="1004"/>
        </w:numPr>
        <w:pStyle w:val="Compact"/>
      </w:pPr>
      <w:r>
        <w:rPr>
          <w:bCs/>
          <w:b/>
        </w:rPr>
        <w:t xml:space="preserve">Policy Impact:</w:t>
      </w:r>
      <w:r>
        <w:t xml:space="preserve"> </w:t>
      </w:r>
      <w:r>
        <w:t xml:space="preserve">The ADCI framework will be submitted to São Paulo’s Secretariat of Culture for integration into the 2025 Urban Development Plan, potentially redirecting R$12 million in municipal arts funding toward actor-led programs.</w:t>
      </w:r>
    </w:p>
    <w:p>
      <w:pPr>
        <w:numPr>
          <w:ilvl w:val="0"/>
          <w:numId w:val="1004"/>
        </w:numPr>
        <w:pStyle w:val="Compact"/>
      </w:pPr>
      <w:r>
        <w:rPr>
          <w:bCs/>
          <w:b/>
        </w:rPr>
        <w:t xml:space="preserve">Theoretical Innovation:</w:t>
      </w:r>
      <w:r>
        <w:t xml:space="preserve"> </w:t>
      </w:r>
      <w:r>
        <w:t xml:space="preserve">It redefines "Actor" beyond performance to a social role requiring specialized training—filling a gap in Latin American critical theory where artists are often sidelined as "cultural technicians" rather than community architects.</w:t>
      </w:r>
    </w:p>
    <w:p>
      <w:pPr>
        <w:numPr>
          <w:ilvl w:val="0"/>
          <w:numId w:val="1004"/>
        </w:numPr>
        <w:pStyle w:val="Compact"/>
      </w:pPr>
      <w:r>
        <w:rPr>
          <w:bCs/>
          <w:b/>
        </w:rPr>
        <w:t xml:space="preserve">Community Empowerment:</w:t>
      </w:r>
      <w:r>
        <w:t xml:space="preserve"> </w:t>
      </w:r>
      <w:r>
        <w:t xml:space="preserve">By centering marginalized voices through actor-facilitated dialogues, the project aims to increase neighborhood council participation by 35% in target communities (measured via municipal records), directly advancing SDG 11.4 on inclusive cities.</w:t>
      </w:r>
    </w:p>
    <w:p>
      <w:pPr>
        <w:pStyle w:val="FirstParagraph"/>
      </w:pPr>
      <w:r>
        <w:t xml:space="preserve">Furthermore, the study will produce São Paulo’s first open-access Actor Training Manual for Community Development, translated into Portuguese and Guarani to ensure accessibility across Brazil's indigenous and urban poor populations—a critical step toward decolonizing development practice.</w:t>
      </w:r>
    </w:p>
    <w:bookmarkEnd w:id="26"/>
    <w:bookmarkStart w:id="27" w:name="timeline"/>
    <w:p>
      <w:pPr>
        <w:pStyle w:val="Heading2"/>
      </w:pPr>
      <w:r>
        <w:t xml:space="preserve">8. Timeline</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Deliverables</w:t>
            </w:r>
          </w:p>
        </w:tc>
      </w:tr>
      <w:tr>
        <w:tc>
          <w:tcPr/>
          <w:p>
            <w:pPr>
              <w:pStyle w:val="Compact"/>
              <w:jc w:val="left"/>
            </w:pPr>
            <w:r>
              <w:t xml:space="preserve">Literature Review &amp; Design</w:t>
            </w:r>
          </w:p>
        </w:tc>
        <w:tc>
          <w:tcPr/>
          <w:p>
            <w:pPr>
              <w:pStyle w:val="Compact"/>
              <w:jc w:val="left"/>
            </w:pPr>
            <w:r>
              <w:t xml:space="preserve">1-4</w:t>
            </w:r>
          </w:p>
        </w:tc>
        <w:tc>
          <w:tcPr/>
          <w:p>
            <w:pPr>
              <w:pStyle w:val="Compact"/>
              <w:jc w:val="left"/>
            </w:pPr>
            <w:r>
              <w:t xml:space="preserve">ADCI Framework Draft; Ethics Approval from USP/CEPAE</w:t>
            </w:r>
          </w:p>
        </w:tc>
      </w:tr>
      <w:tr>
        <w:tc>
          <w:tcPr/>
          <w:p>
            <w:pPr>
              <w:pStyle w:val="Compact"/>
              <w:jc w:val="left"/>
            </w:pPr>
            <w:r>
              <w:t xml:space="preserve">Pilot Implementation</w:t>
            </w:r>
          </w:p>
        </w:tc>
        <w:tc>
          <w:tcPr/>
          <w:p>
            <w:pPr>
              <w:pStyle w:val="Compact"/>
              <w:jc w:val="left"/>
            </w:pPr>
            <w:r>
              <w:t xml:space="preserve">5-10</w:t>
            </w:r>
            <w:r>
              <w:br/>
            </w:r>
            <w:r>
              <w:t xml:space="preserve">[Note: Corrected for HTML]</w:t>
            </w:r>
          </w:p>
        </w:tc>
        <w:tc>
          <w:tcPr/>
          <w:p>
            <w:pPr>
              <w:pStyle w:val="Compact"/>
              <w:jc w:val="left"/>
            </w:pPr>
            <w:r>
              <w:t xml:space="preserve">Actor Training Modules; Baseline Community Data; Initial Impact Report</w:t>
            </w:r>
          </w:p>
        </w:tc>
      </w:tr>
      <w:tr>
        <w:tc>
          <w:tcPr/>
          <w:p>
            <w:pPr>
              <w:pStyle w:val="Compact"/>
              <w:jc w:val="left"/>
            </w:pPr>
            <w:r>
              <w:t xml:space="preserve">Evaluation &amp; Policy Integration</w:t>
            </w:r>
          </w:p>
        </w:tc>
        <w:tc>
          <w:tcPr/>
          <w:p>
            <w:pPr>
              <w:pStyle w:val="Compact"/>
              <w:jc w:val="left"/>
            </w:pPr>
            <w:r>
              <w:t xml:space="preserve">11-15</w:t>
            </w:r>
          </w:p>
        </w:tc>
        <w:tc>
          <w:tcPr/>
          <w:p>
            <w:pPr>
              <w:pStyle w:val="Compact"/>
              <w:jc w:val="left"/>
            </w:pPr>
            <w:r>
              <w:t xml:space="preserve">Final ADCI Toolkit; Municipal Policy Brief; Thesis Draft</w:t>
            </w:r>
          </w:p>
        </w:tc>
      </w:tr>
    </w:tbl>
    <w:bookmarkEnd w:id="27"/>
    <w:bookmarkStart w:id="28" w:name="conclusion"/>
    <w:p>
      <w:pPr>
        <w:pStyle w:val="Heading2"/>
      </w:pPr>
      <w:r>
        <w:t xml:space="preserve">9. Conclusion</w:t>
      </w:r>
    </w:p>
    <w:p>
      <w:pPr>
        <w:pStyle w:val="FirstParagraph"/>
      </w:pPr>
      <w:r>
        <w:t xml:space="preserve">This thesis proposes a paradigm shift: viewing professional actors not as peripheral cultural figures but as essential civic infrastructure for Brazil São Paulo’s social transformation. By grounding the Actor in community agency rather than entertainment, this research addresses São Paulo's urgent need for human-centered development strategies. The proposed ADCI framework—born from São Paulo’s unique socio-urban reality—will offer a replicable model across Brazil and the Global South, proving that theater is not merely an art form but a catalyst for equitable cities. As the most populous city in the Americas, São Paulo’s success in harnessing its actors' potential could redefine urban development worldwide. This Thesis Proposal thus represents more than academic inquiry—it is a blueprint for making "Actor" a verb of social change across Brazil São Paulo.</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Professional Actors in Community Development Initiatives Across Brazil São Paulo</dc:title>
  <dc:creator/>
  <dc:language>en</dc:language>
  <cp:keywords/>
  <dcterms:created xsi:type="dcterms:W3CDTF">2026-07-23T14:20:09Z</dcterms:created>
  <dcterms:modified xsi:type="dcterms:W3CDTF">2026-07-23T14:20:09Z</dcterms:modified>
</cp:coreProperties>
</file>

<file path=docProps/custom.xml><?xml version="1.0" encoding="utf-8"?>
<Properties xmlns="http://schemas.openxmlformats.org/officeDocument/2006/custom-properties" xmlns:vt="http://schemas.openxmlformats.org/officeDocument/2006/docPropsVTypes"/>
</file>