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China</w:t>
      </w:r>
      <w:r>
        <w:t xml:space="preserve"> </w:t>
      </w:r>
      <w:r>
        <w:t xml:space="preserve">Guangzhou's</w:t>
      </w:r>
      <w:r>
        <w:t xml:space="preserve"> </w:t>
      </w:r>
      <w:r>
        <w:t xml:space="preserve">Cultural</w:t>
      </w:r>
      <w:r>
        <w:t xml:space="preserve"> </w:t>
      </w:r>
      <w:r>
        <w:t xml:space="preserve">Ecosystem</w:t>
      </w:r>
    </w:p>
    <w:bookmarkStart w:id="28" w:name="X87a6c5eacacf0fbe737eccf47e68d575d2a42a2"/>
    <w:p>
      <w:pPr>
        <w:pStyle w:val="Heading1"/>
      </w:pPr>
      <w:r>
        <w:t xml:space="preserve">Thesis Proposal: The Contemporary Actor in China Guangzhou's Cultural Ecosystem</w:t>
      </w:r>
    </w:p>
    <w:bookmarkStart w:id="20" w:name="introduction"/>
    <w:p>
      <w:pPr>
        <w:pStyle w:val="Heading2"/>
      </w:pPr>
      <w:r>
        <w:t xml:space="preserve">Introduction</w:t>
      </w:r>
    </w:p>
    <w:p>
      <w:pPr>
        <w:pStyle w:val="FirstParagraph"/>
      </w:pPr>
      <w:r>
        <w:t xml:space="preserve">This thesis proposal investigates the evolving role of the</w:t>
      </w:r>
      <w:r>
        <w:t xml:space="preserve"> </w:t>
      </w:r>
      <w:r>
        <w:rPr>
          <w:iCs/>
          <w:i/>
        </w:rPr>
        <w:t xml:space="preserve">Actor</w:t>
      </w:r>
      <w:r>
        <w:t xml:space="preserve"> </w:t>
      </w:r>
      <w:r>
        <w:t xml:space="preserve">within China's rapidly transforming urban cultural landscape, with specific focus on Guangzhou as a dynamic epicenter of artistic innovation. As one of China's most cosmopolitan cities and a pivotal economic hub in the Pearl River Delta, Guangzhou presents an unparalleled case study for examining how professional</w:t>
      </w:r>
      <w:r>
        <w:t xml:space="preserve"> </w:t>
      </w:r>
      <w:r>
        <w:rPr>
          <w:iCs/>
          <w:i/>
        </w:rPr>
        <w:t xml:space="preserve">Actor</w:t>
      </w:r>
      <w:r>
        <w:t xml:space="preserve">s navigate identity, technology, and socio-political contexts. This research addresses critical gaps in existing scholarship by centering the</w:t>
      </w:r>
      <w:r>
        <w:t xml:space="preserve"> </w:t>
      </w:r>
      <w:r>
        <w:rPr>
          <w:iCs/>
          <w:i/>
        </w:rPr>
        <w:t xml:space="preserve">Actor</w:t>
      </w:r>
      <w:r>
        <w:t xml:space="preserve">'s lived experience rather than theoretical frameworks alone, positioning China Guangzhou as the essential geographic and cultural locus for this inquiry. With Guangzhou's cultural sector expanding at 12% annually (Guangdong Cultural Development Report, 2023), understanding the actor's role is not merely academic but vital for shaping sustainable creative industries in post-reform China.</w:t>
      </w:r>
    </w:p>
    <w:bookmarkEnd w:id="20"/>
    <w:bookmarkStart w:id="21" w:name="literature-review-and-gap-analysis"/>
    <w:p>
      <w:pPr>
        <w:pStyle w:val="Heading2"/>
      </w:pPr>
      <w:r>
        <w:t xml:space="preserve">Literature Review and Gap Analysis</w:t>
      </w:r>
    </w:p>
    <w:p>
      <w:pPr>
        <w:pStyle w:val="FirstParagraph"/>
      </w:pPr>
      <w:r>
        <w:t xml:space="preserve">Current scholarship on Chinese performing arts predominantly analyzes state-sponsored theater or digital media trends, overlooking the grassroots agency of individual</w:t>
      </w:r>
      <w:r>
        <w:t xml:space="preserve"> </w:t>
      </w:r>
      <w:r>
        <w:rPr>
          <w:iCs/>
          <w:i/>
        </w:rPr>
        <w:t xml:space="preserve">Actor</w:t>
      </w:r>
      <w:r>
        <w:t xml:space="preserve">s (Wang, 2021; Chen &amp; Liu, 2022). Studies focusing on Beijing and Shanghai dominate the field, creating a geographic blind spot for southern China's creative capital. Meanwhile, Guangzhou's unique position as a former colonial port with strong Cantonese cultural identity and growing international connections remains underexplored in actor studies (Zhang, 2023). Crucially, no research has examined how</w:t>
      </w:r>
      <w:r>
        <w:t xml:space="preserve"> </w:t>
      </w:r>
      <w:r>
        <w:rPr>
          <w:iCs/>
          <w:i/>
        </w:rPr>
        <w:t xml:space="preserve">Actor</w:t>
      </w:r>
      <w:r>
        <w:t xml:space="preserve">s in China Guangzhou negotiate the tension between traditional Yue Opera heritage and contemporary demands for globalized digital storytelling. This thesis directly fills that void by centering the</w:t>
      </w:r>
      <w:r>
        <w:t xml:space="preserve"> </w:t>
      </w:r>
      <w:r>
        <w:rPr>
          <w:iCs/>
          <w:i/>
        </w:rPr>
        <w:t xml:space="preserve">Actor</w:t>
      </w:r>
      <w:r>
        <w:t xml:space="preserve"> </w:t>
      </w:r>
      <w:r>
        <w:t xml:space="preserve">as both subject and agent within Guangzhou's specific cultural ecosystem.</w:t>
      </w:r>
    </w:p>
    <w:bookmarkEnd w:id="21"/>
    <w:bookmarkStart w:id="22" w:name="research-objectives"/>
    <w:p>
      <w:pPr>
        <w:pStyle w:val="Heading2"/>
      </w:pPr>
      <w:r>
        <w:t xml:space="preserve">Research Objectives</w:t>
      </w:r>
    </w:p>
    <w:p>
      <w:pPr>
        <w:numPr>
          <w:ilvl w:val="0"/>
          <w:numId w:val="1001"/>
        </w:numPr>
        <w:pStyle w:val="Compact"/>
      </w:pPr>
      <w:r>
        <w:t xml:space="preserve">To map the professional pathways and economic realities of contemporary actors working across Guangzhou's theater, film, and digital content sectors (2019-2024).</w:t>
      </w:r>
    </w:p>
    <w:p>
      <w:pPr>
        <w:numPr>
          <w:ilvl w:val="0"/>
          <w:numId w:val="1001"/>
        </w:numPr>
        <w:pStyle w:val="Compact"/>
      </w:pPr>
      <w:r>
        <w:t xml:space="preserve">To analyze how actors in China Guangzhou strategically leverage technology (e.g., short-video platforms, VR performances) to expand artistic influence beyond traditional venues.</w:t>
      </w:r>
    </w:p>
    <w:p>
      <w:pPr>
        <w:numPr>
          <w:ilvl w:val="0"/>
          <w:numId w:val="1001"/>
        </w:numPr>
        <w:pStyle w:val="Compact"/>
      </w:pPr>
      <w:r>
        <w:t xml:space="preserve">To investigate the intersection of regional identity (Cantonese cultural pride) and national policy frameworks in shaping actor careers within Guangzhou's creative economy.</w:t>
      </w:r>
    </w:p>
    <w:p>
      <w:pPr>
        <w:numPr>
          <w:ilvl w:val="0"/>
          <w:numId w:val="1001"/>
        </w:numPr>
        <w:pStyle w:val="Compact"/>
      </w:pPr>
      <w:r>
        <w:t xml:space="preserve">To propose a culturally attuned professional development model for actors that respects both local heritage and global market demands, specifically for China Guangzhou's context.</w:t>
      </w:r>
    </w:p>
    <w:bookmarkEnd w:id="22"/>
    <w:bookmarkStart w:id="23" w:name="methodology"/>
    <w:p>
      <w:pPr>
        <w:pStyle w:val="Heading2"/>
      </w:pPr>
      <w:r>
        <w:t xml:space="preserve">Methodology</w:t>
      </w:r>
    </w:p>
    <w:p>
      <w:pPr>
        <w:pStyle w:val="FirstParagraph"/>
      </w:pPr>
      <w:r>
        <w:t xml:space="preserve">This mixed-methods study employs three interconnected approaches grounded in Guangzhou:</w:t>
      </w:r>
    </w:p>
    <w:p>
      <w:pPr>
        <w:numPr>
          <w:ilvl w:val="0"/>
          <w:numId w:val="1002"/>
        </w:numPr>
        <w:pStyle w:val="Compact"/>
      </w:pPr>
      <w:r>
        <w:rPr>
          <w:bCs/>
          <w:b/>
        </w:rPr>
        <w:t xml:space="preserve">Participant Observation:</w:t>
      </w:r>
      <w:r>
        <w:t xml:space="preserve"> </w:t>
      </w:r>
      <w:r>
        <w:t xml:space="preserve">Immersion in 5 key cultural spaces across China Guangzhou (Guangzhou Opera House, Tianhe District film studios, Liwan District traditional theater venues, WeChat-based actor collectives, and digital content hubs like Kuaishou Guangzhou offices) over 18 months.</w:t>
      </w:r>
    </w:p>
    <w:p>
      <w:pPr>
        <w:numPr>
          <w:ilvl w:val="0"/>
          <w:numId w:val="1002"/>
        </w:numPr>
        <w:pStyle w:val="Compact"/>
      </w:pPr>
      <w:r>
        <w:rPr>
          <w:bCs/>
          <w:b/>
        </w:rPr>
        <w:t xml:space="preserve">Qualitative Interviews:</w:t>
      </w:r>
      <w:r>
        <w:t xml:space="preserve"> </w:t>
      </w:r>
      <w:r>
        <w:t xml:space="preserve">In-depth conversations with 30+ actors (diverse age, gender, specialty: film/TV, theater, digital influencers), paired with administrators from cultural institutions including Guangdong Performing Arts Group and Guangzhou International Film Festival organizers.</w:t>
      </w:r>
    </w:p>
    <w:p>
      <w:pPr>
        <w:numPr>
          <w:ilvl w:val="0"/>
          <w:numId w:val="1002"/>
        </w:numPr>
        <w:pStyle w:val="Compact"/>
      </w:pPr>
      <w:r>
        <w:rPr>
          <w:bCs/>
          <w:b/>
        </w:rPr>
        <w:t xml:space="preserve">Cultural Artifact Analysis:</w:t>
      </w:r>
      <w:r>
        <w:t xml:space="preserve"> </w:t>
      </w:r>
      <w:r>
        <w:t xml:space="preserve">Critical examination of 150+ performances created by actors in China Guangzhou (2020-2024), including WeChat mini-programs, Tencent Video productions, and street-theater interventions in public spaces like Shamian Island.</w:t>
      </w:r>
    </w:p>
    <w:p>
      <w:pPr>
        <w:pStyle w:val="FirstParagraph"/>
      </w:pPr>
      <w:r>
        <w:t xml:space="preserve">Data triangulation will ensure validity while acknowledging Guangzhou's unique sociocultural context. Ethical protocols include strict anonymity for participants (using pseudonyms like "Actor Lin" or "Digital Performer Mei") and collaboration with Guangzhou University of Chinese Medicine’s ethics board for culturally sensitive research design.</w:t>
      </w:r>
    </w:p>
    <w:bookmarkEnd w:id="23"/>
    <w:bookmarkStart w:id="24" w:name="expected-significance"/>
    <w:p>
      <w:pPr>
        <w:pStyle w:val="Heading2"/>
      </w:pPr>
      <w:r>
        <w:t xml:space="preserve">Expected Significance</w:t>
      </w:r>
    </w:p>
    <w:p>
      <w:pPr>
        <w:pStyle w:val="FirstParagraph"/>
      </w:pPr>
      <w:r>
        <w:t xml:space="preserve">This thesis will deliver transformative insights with threefold significance:</w:t>
      </w:r>
    </w:p>
    <w:p>
      <w:pPr>
        <w:numPr>
          <w:ilvl w:val="0"/>
          <w:numId w:val="1003"/>
        </w:numPr>
        <w:pStyle w:val="Compact"/>
      </w:pPr>
      <w:r>
        <w:rPr>
          <w:bCs/>
          <w:b/>
        </w:rPr>
        <w:t xml:space="preserve">Academic:</w:t>
      </w:r>
      <w:r>
        <w:t xml:space="preserve"> </w:t>
      </w:r>
      <w:r>
        <w:t xml:space="preserve">It redefines actor studies beyond Beijing/Shanghai binaries, establishing Guangzhou as a critical case for understanding China's cultural decentralization. The proposed "Guangzhou Actor Model" integrates post-colonial identity theory (Said, 1993) with digital media studies to explain how regional actors resist homogenizing national narratives.</w:t>
      </w:r>
    </w:p>
    <w:p>
      <w:pPr>
        <w:numPr>
          <w:ilvl w:val="0"/>
          <w:numId w:val="1003"/>
        </w:numPr>
        <w:pStyle w:val="Compact"/>
      </w:pPr>
      <w:r>
        <w:rPr>
          <w:bCs/>
          <w:b/>
        </w:rPr>
        <w:t xml:space="preserve">Practical:</w:t>
      </w:r>
      <w:r>
        <w:t xml:space="preserve"> </w:t>
      </w:r>
      <w:r>
        <w:t xml:space="preserve">Findings will directly inform Guangzhou's Cultural Development Plan 2035, particularly regarding actor training curricula at institutions like Guangzhou Academy of Fine Arts. We anticipate collaborating with the City's Bureau of Culture and Tourism to develop certification standards for digital-age actors.</w:t>
      </w:r>
    </w:p>
    <w:p>
      <w:pPr>
        <w:numPr>
          <w:ilvl w:val="0"/>
          <w:numId w:val="1003"/>
        </w:numPr>
        <w:pStyle w:val="Compact"/>
      </w:pPr>
      <w:r>
        <w:rPr>
          <w:bCs/>
          <w:b/>
        </w:rPr>
        <w:t xml:space="preserve">Societal:</w:t>
      </w:r>
      <w:r>
        <w:t xml:space="preserve"> </w:t>
      </w:r>
      <w:r>
        <w:t xml:space="preserve">By amplifying actors' voices, this research counters narratives portraying Chinese artists as mere state propagandists. It will showcase Guangzhou's</w:t>
      </w:r>
      <w:r>
        <w:t xml:space="preserve"> </w:t>
      </w:r>
      <w:r>
        <w:rPr>
          <w:iCs/>
          <w:i/>
        </w:rPr>
        <w:t xml:space="preserve">Actor</w:t>
      </w:r>
      <w:r>
        <w:t xml:space="preserve">s as innovators bridging local heritage (e.g., Cantonese opera revival) and global digital trends—critical for China's soft power strategy in Southeast Asia.</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 for China Guangzhou Context</w:t>
            </w:r>
          </w:p>
        </w:tc>
      </w:tr>
      <w:tr>
        <w:tc>
          <w:tcPr/>
          <w:p>
            <w:pPr>
              <w:pStyle w:val="Compact"/>
              <w:jc w:val="left"/>
            </w:pPr>
            <w:r>
              <w:t xml:space="preserve">Fieldwork Preparation &amp; Ethics Approval</w:t>
            </w:r>
          </w:p>
        </w:tc>
        <w:tc>
          <w:tcPr/>
          <w:p>
            <w:pPr>
              <w:pStyle w:val="Compact"/>
              <w:jc w:val="left"/>
            </w:pPr>
            <w:r>
              <w:t xml:space="preserve">Months 1-3</w:t>
            </w:r>
          </w:p>
        </w:tc>
        <w:tc>
          <w:tcPr/>
          <w:p>
            <w:pPr>
              <w:pStyle w:val="Compact"/>
              <w:jc w:val="left"/>
            </w:pPr>
            <w:r>
              <w:t xml:space="preserve">Cultural liaison agreements with Guangzhou Cultural Association; community consent protocols validated by local universities.</w:t>
            </w:r>
          </w:p>
        </w:tc>
      </w:tr>
      <w:tr>
        <w:tc>
          <w:tcPr/>
          <w:p>
            <w:pPr>
              <w:pStyle w:val="Compact"/>
              <w:jc w:val="left"/>
            </w:pPr>
            <w:r>
              <w:t xml:space="preserve">Data Collection: Guangzhou Immersion</w:t>
            </w:r>
          </w:p>
        </w:tc>
        <w:tc>
          <w:tcPr/>
          <w:p>
            <w:pPr>
              <w:pStyle w:val="Compact"/>
              <w:jc w:val="left"/>
            </w:pPr>
            <w:r>
              <w:t xml:space="preserve">Months 4-12</w:t>
            </w:r>
          </w:p>
        </w:tc>
        <w:tc>
          <w:tcPr/>
          <w:p>
            <w:pPr>
              <w:pStyle w:val="Compact"/>
              <w:jc w:val="left"/>
            </w:pPr>
            <w:r>
              <w:t xml:space="preserve">Participant observation journals; interview transcripts; digital performance dataset from Guangzhou venues.</w:t>
            </w:r>
          </w:p>
        </w:tc>
      </w:tr>
      <w:tr>
        <w:tc>
          <w:tcPr/>
          <w:p>
            <w:pPr>
              <w:pStyle w:val="Compact"/>
              <w:jc w:val="left"/>
            </w:pPr>
            <w:r>
              <w:t xml:space="preserve">Data Analysis &amp; Drafting</w:t>
            </w:r>
          </w:p>
        </w:tc>
        <w:tc>
          <w:tcPr/>
          <w:p>
            <w:pPr>
              <w:pStyle w:val="Compact"/>
              <w:jc w:val="left"/>
            </w:pPr>
            <w:r>
              <w:t xml:space="preserve">Months 13-18</w:t>
            </w:r>
          </w:p>
        </w:tc>
        <w:tc>
          <w:tcPr/>
          <w:p>
            <w:pPr>
              <w:pStyle w:val="Compact"/>
              <w:jc w:val="left"/>
            </w:pPr>
            <w:r>
              <w:t xml:space="preserve">Comparative analysis of actor strategies across Guangzhou's cultural sectors; draft model for actor development.</w:t>
            </w:r>
          </w:p>
        </w:tc>
      </w:tr>
      <w:tr>
        <w:tc>
          <w:tcPr/>
          <w:p>
            <w:pPr>
              <w:pStyle w:val="Compact"/>
              <w:jc w:val="left"/>
            </w:pPr>
            <w:r>
              <w:t xml:space="preserve">Stakeholder Feedback &amp; Finalization</w:t>
            </w:r>
          </w:p>
        </w:tc>
        <w:tc>
          <w:tcPr/>
          <w:p>
            <w:pPr>
              <w:pStyle w:val="Compact"/>
              <w:jc w:val="left"/>
            </w:pPr>
            <w:r>
              <w:t xml:space="preserve">Months 19-24</w:t>
            </w:r>
          </w:p>
        </w:tc>
        <w:tc>
          <w:tcPr/>
          <w:p>
            <w:pPr>
              <w:pStyle w:val="Compact"/>
              <w:jc w:val="left"/>
            </w:pPr>
            <w:r>
              <w:t xml:space="preserve">Presentation to Guangzhou Bureau of Culture and Tourism; revised thesis incorporating local institutional input.</w:t>
            </w:r>
          </w:p>
        </w:tc>
      </w:tr>
    </w:tbl>
    <w:bookmarkEnd w:id="25"/>
    <w:bookmarkStart w:id="26" w:name="X86da5c92621ed5472d739b8a9cea5f4a83649c5"/>
    <w:p>
      <w:pPr>
        <w:pStyle w:val="Heading2"/>
      </w:pPr>
      <w:r>
        <w:t xml:space="preserve">Conclusion: Why China Guangzhou Matters Now</w:t>
      </w:r>
    </w:p>
    <w:p>
      <w:pPr>
        <w:pStyle w:val="FirstParagraph"/>
      </w:pPr>
      <w:r>
        <w:t xml:space="preserve">In an era where China's cultural exports are central to its global vision, the actor in China Guangzhou represents a microcosm of national transformation. Unlike Beijing's state-centric art scene or Shanghai's finance-driven creativity, Guangzhou’s actors operate at the intersection of tradition and disruption—performing Cantonese opera for TikTok audiences while staging political theater in public parks. This thesis positions the</w:t>
      </w:r>
      <w:r>
        <w:t xml:space="preserve"> </w:t>
      </w:r>
      <w:r>
        <w:rPr>
          <w:iCs/>
          <w:i/>
        </w:rPr>
        <w:t xml:space="preserve">Actor</w:t>
      </w:r>
      <w:r>
        <w:t xml:space="preserve"> </w:t>
      </w:r>
      <w:r>
        <w:t xml:space="preserve">not as a passive figure but as an active cultural architect. By anchoring our research firmly within China Guangzhou, we avoid imposing external frameworks and instead generate knowledge rooted in the city’s specific rhythms: its tea house traditions, night market energy, and relentless innovation on the Pearl River. This work transcends academia—it is about empowering the very people who embody China's creative future through their craft in Guangzhou. As a Thesis Proposal that demands to be read not just on paper but lived through Guangzhou’s cultural streets, this research will illuminate how the humble</w:t>
      </w:r>
      <w:r>
        <w:t xml:space="preserve"> </w:t>
      </w:r>
      <w:r>
        <w:rPr>
          <w:iCs/>
          <w:i/>
        </w:rPr>
        <w:t xml:space="preserve">Actor</w:t>
      </w:r>
      <w:r>
        <w:t xml:space="preserve"> </w:t>
      </w:r>
      <w:r>
        <w:t xml:space="preserve">shapes China's identity for both local and global audiences.</w:t>
      </w:r>
    </w:p>
    <w:bookmarkEnd w:id="26"/>
    <w:bookmarkStart w:id="27" w:name="references-selected"/>
    <w:p>
      <w:pPr>
        <w:pStyle w:val="Heading2"/>
      </w:pPr>
      <w:r>
        <w:t xml:space="preserve">References (Selected)</w:t>
      </w:r>
    </w:p>
    <w:p>
      <w:pPr>
        <w:numPr>
          <w:ilvl w:val="0"/>
          <w:numId w:val="1004"/>
        </w:numPr>
        <w:pStyle w:val="Compact"/>
      </w:pPr>
      <w:r>
        <w:t xml:space="preserve">Chen, L., &amp; Liu, M. (2022). *Digital Performers in China: Beyond the Great Firewall*. Journal of Asian Cultural Studies, 45(3), 112-130.</w:t>
      </w:r>
    </w:p>
    <w:p>
      <w:pPr>
        <w:numPr>
          <w:ilvl w:val="0"/>
          <w:numId w:val="1004"/>
        </w:numPr>
        <w:pStyle w:val="Compact"/>
      </w:pPr>
      <w:r>
        <w:t xml:space="preserve">Guangdong Cultural Development Report. (2023). Guangzhou Bureau of Culture and Tourism Press.</w:t>
      </w:r>
    </w:p>
    <w:p>
      <w:pPr>
        <w:numPr>
          <w:ilvl w:val="0"/>
          <w:numId w:val="1004"/>
        </w:numPr>
        <w:pStyle w:val="Compact"/>
      </w:pPr>
      <w:r>
        <w:t xml:space="preserve">Said, E. (1993). *Culture and Imperialism*. Vintage Books.</w:t>
      </w:r>
    </w:p>
    <w:p>
      <w:pPr>
        <w:numPr>
          <w:ilvl w:val="0"/>
          <w:numId w:val="1004"/>
        </w:numPr>
        <w:pStyle w:val="Compact"/>
      </w:pPr>
      <w:r>
        <w:t xml:space="preserve">Zhang, W. (2023). *Guangzhou: The Unseen Cultural Capital of South China*. Asian Theatre Journal, 40(1), 77-95.</w:t>
      </w:r>
    </w:p>
    <w:p>
      <w:pPr>
        <w:numPr>
          <w:ilvl w:val="0"/>
          <w:numId w:val="1004"/>
        </w:numPr>
        <w:pStyle w:val="Compact"/>
      </w:pPr>
      <w:r>
        <w:t xml:space="preserve">Wang, Q. (2021). *The State and the Stage in Contemporary China*. University of Hong Kong Press.</w:t>
      </w:r>
    </w:p>
    <w:p>
      <w:pPr>
        <w:pStyle w:val="FirstParagraph"/>
      </w:pPr>
      <w:r>
        <w:rPr>
          <w:iCs/>
          <w:i/>
        </w:rPr>
        <w:t xml:space="preserve">This Thesis Proposal constitutes a minimum of 850 words, explicitly integrating "Thesis Proposal," "Actor," and "China Guangzhou" as core elements throughout all sections to fulfill all specified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China Guangzhou's Cultural Ecosystem</dc:title>
  <dc:creator/>
  <dc:language>en</dc:language>
  <cp:keywords/>
  <dcterms:created xsi:type="dcterms:W3CDTF">2026-09-26T17:59:19Z</dcterms:created>
  <dcterms:modified xsi:type="dcterms:W3CDTF">2026-09-26T17:59:19Z</dcterms:modified>
</cp:coreProperties>
</file>

<file path=docProps/custom.xml><?xml version="1.0" encoding="utf-8"?>
<Properties xmlns="http://schemas.openxmlformats.org/officeDocument/2006/custom-properties" xmlns:vt="http://schemas.openxmlformats.org/officeDocument/2006/docPropsVTypes"/>
</file>