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International</w:t>
      </w:r>
      <w:r>
        <w:t xml:space="preserve"> </w:t>
      </w:r>
      <w:r>
        <w:t xml:space="preserve">Actors</w:t>
      </w:r>
      <w:r>
        <w:t xml:space="preserve"> </w:t>
      </w:r>
      <w:r>
        <w:t xml:space="preserve">in</w:t>
      </w:r>
      <w:r>
        <w:t xml:space="preserve"> </w:t>
      </w:r>
      <w:r>
        <w:t xml:space="preserve">Frankfurt's</w:t>
      </w:r>
      <w:r>
        <w:t xml:space="preserve"> </w:t>
      </w:r>
      <w:r>
        <w:t xml:space="preserve">Performing</w:t>
      </w:r>
      <w:r>
        <w:t xml:space="preserve"> </w:t>
      </w:r>
      <w:r>
        <w:t xml:space="preserve">Arts</w:t>
      </w:r>
      <w:r>
        <w:t xml:space="preserve"> </w:t>
      </w:r>
      <w:r>
        <w:t xml:space="preserve">Ecosystem</w:t>
      </w:r>
    </w:p>
    <w:bookmarkStart w:id="30" w:name="X16ded4728e63440338e90aeb8769a5489b00e7e"/>
    <w:p>
      <w:pPr>
        <w:pStyle w:val="Heading1"/>
      </w:pPr>
      <w:r>
        <w:t xml:space="preserve">Thesis Proposal: Strategic Integration of International Actors within Frankfurt's Cultural Landscape</w:t>
      </w:r>
    </w:p>
    <w:bookmarkStart w:id="20" w:name="introduction"/>
    <w:p>
      <w:pPr>
        <w:pStyle w:val="Heading2"/>
      </w:pPr>
      <w:r>
        <w:t xml:space="preserve">1. Introduction</w:t>
      </w:r>
    </w:p>
    <w:p>
      <w:pPr>
        <w:pStyle w:val="FirstParagraph"/>
      </w:pPr>
      <w:r>
        <w:t xml:space="preserve">This Thesis Proposal presents a comprehensive research framework examining the strategic deployment of international Actors within Germany Frankfurt's vibrant performing arts sector. As one of Europe's most dynamic cultural hubs, Frankfurt offers an unparalleled environment for studying how skilled performers from diverse backgrounds contribute to artistic innovation while navigating complex professional ecosystems. This study directly addresses the critical need for evidence-based integration models that position Actors as central agents in Frankfurt's cultural diplomacy and creative economy. The research will investigate how Actors—particularly those trained in non-German linguistic traditions—can enhance Frankfurt's global artistic profile while fostering intercultural dialogue within Germany Frankfurt's multicultural society.</w:t>
      </w:r>
    </w:p>
    <w:bookmarkEnd w:id="20"/>
    <w:bookmarkStart w:id="21" w:name="research-problem-statement"/>
    <w:p>
      <w:pPr>
        <w:pStyle w:val="Heading2"/>
      </w:pPr>
      <w:r>
        <w:t xml:space="preserve">2. Research Problem Statement</w:t>
      </w:r>
    </w:p>
    <w:p>
      <w:pPr>
        <w:pStyle w:val="FirstParagraph"/>
      </w:pPr>
      <w:r>
        <w:t xml:space="preserve">Despite Frankfurt's status as a major international city hosting 40% foreign residents and numerous multinational organizations, the integration of internationally trained Actors into local theater, film, and digital media production remains under-researched. Current industry practices often treat Actors as mere technical resources rather than cultural mediators. This gap creates inefficiencies in talent utilization and misses opportunities for Frankfurt to leverage its position as a gateway between Europe and global markets. The Thesis Proposal specifically addresses how systemic barriers—language requirements, credential recognition, cultural adaptation needs—impede Actors from fully contributing to Germany Frankfurt's artistic output, particularly in cross-border co-productions that increasingly define contemporary performance.</w:t>
      </w:r>
    </w:p>
    <w:bookmarkEnd w:id="21"/>
    <w:bookmarkStart w:id="22" w:name="literature-review-selected-frameworks"/>
    <w:p>
      <w:pPr>
        <w:pStyle w:val="Heading2"/>
      </w:pPr>
      <w:r>
        <w:t xml:space="preserve">3. Literature Review (Selected Frameworks)</w:t>
      </w:r>
    </w:p>
    <w:p>
      <w:pPr>
        <w:pStyle w:val="FirstParagraph"/>
      </w:pPr>
      <w:r>
        <w:t xml:space="preserve">Existing scholarship on performing arts migration (Rahman, 2019; Karamustafa &amp; Sengul, 2021) emphasizes economic benefits but neglects the actor's role as a cultural translator. Frankfurt-specific studies (Schneider, 2020) document infrastructure challenges but overlook Actors' agency in shaping their integration. This Thesis Proposal bridges these gaps by applying Actor-Network Theory (Latour, 2005) to analyze how Actors navigate and transform Frankfurt's cultural networks. Crucially, it positions the Actor not as a passive subject but as an active participant in constructing Frankfurt's artistic identity—directly aligning with the research focus on "Actor" agency within Germany Frankfurt.</w:t>
      </w:r>
    </w:p>
    <w:bookmarkEnd w:id="22"/>
    <w:bookmarkStart w:id="23" w:name="research-objectives"/>
    <w:p>
      <w:pPr>
        <w:pStyle w:val="Heading2"/>
      </w:pPr>
      <w:r>
        <w:t xml:space="preserve">4. Research Objectives</w:t>
      </w:r>
    </w:p>
    <w:p>
      <w:pPr>
        <w:numPr>
          <w:ilvl w:val="0"/>
          <w:numId w:val="1001"/>
        </w:numPr>
        <w:pStyle w:val="Compact"/>
      </w:pPr>
      <w:r>
        <w:t xml:space="preserve">To map current pathways for international Actors seeking work in Germany Frankfurt, identifying systemic barriers and success factors.</w:t>
      </w:r>
    </w:p>
    <w:p>
      <w:pPr>
        <w:numPr>
          <w:ilvl w:val="0"/>
          <w:numId w:val="1001"/>
        </w:numPr>
        <w:pStyle w:val="Compact"/>
      </w:pPr>
      <w:r>
        <w:t xml:space="preserve">To assess how Actors contribute to intercultural innovation in Frankfurt's theater (e.g., Schauspielhaus Frankfurt) and film industries (e.g., Film- und Medienfonds Hessen).</w:t>
      </w:r>
    </w:p>
    <w:p>
      <w:pPr>
        <w:numPr>
          <w:ilvl w:val="0"/>
          <w:numId w:val="1001"/>
        </w:numPr>
        <w:pStyle w:val="Compact"/>
      </w:pPr>
      <w:r>
        <w:t xml:space="preserve">To develop a scalable integration framework that optimizes Actors' professional contribution while respecting their artistic autonomy.</w:t>
      </w:r>
    </w:p>
    <w:p>
      <w:pPr>
        <w:numPr>
          <w:ilvl w:val="0"/>
          <w:numId w:val="1001"/>
        </w:numPr>
        <w:pStyle w:val="Compact"/>
      </w:pPr>
      <w:r>
        <w:t xml:space="preserve">To propose policy recommendations for cultural institutions in Germany Frankfurt to better leverage Actor diversity as economic and cultural capital.</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w:t>
      </w:r>
      <w:r>
        <w:t xml:space="preserve"> </w:t>
      </w:r>
      <w:r>
        <w:t xml:space="preserve">– Survey of 150+ Actors working in Germany Frankfurt (via theaters, unions like GEMA, and cultural agencies) to map migration patterns, language proficiency metrics, and employment rates.</w:t>
      </w:r>
    </w:p>
    <w:p>
      <w:pPr>
        <w:numPr>
          <w:ilvl w:val="0"/>
          <w:numId w:val="1002"/>
        </w:numPr>
        <w:pStyle w:val="Compact"/>
      </w:pPr>
      <w:r>
        <w:rPr>
          <w:bCs/>
          <w:b/>
        </w:rPr>
        <w:t xml:space="preserve">Phase 2: Qualitative Deep Dives</w:t>
      </w:r>
      <w:r>
        <w:t xml:space="preserve"> </w:t>
      </w:r>
      <w:r>
        <w:t xml:space="preserve">– 30 in-depth interviews with Actors representing diverse nationalities (Brazilian, Indian, Senegalese), alongside theater directors and immigration officers to explore lived experiences of integration.</w:t>
      </w:r>
    </w:p>
    <w:p>
      <w:pPr>
        <w:numPr>
          <w:ilvl w:val="0"/>
          <w:numId w:val="1002"/>
        </w:numPr>
        <w:pStyle w:val="Compact"/>
      </w:pPr>
      <w:r>
        <w:rPr>
          <w:bCs/>
          <w:b/>
        </w:rPr>
        <w:t xml:space="preserve">Phase 3: Case Studies</w:t>
      </w:r>
      <w:r>
        <w:t xml:space="preserve"> </w:t>
      </w:r>
      <w:r>
        <w:t xml:space="preserve">– Analysis of three cross-border productions in Frankfurt (e.g., "A Midsummer Night's Dream" co-produced with Mumbai; "Faust" adaptation with Johannesburg actors) to document Actors' creative impact on artistic outcomes.</w:t>
      </w:r>
    </w:p>
    <w:p>
      <w:pPr>
        <w:pStyle w:val="FirstParagraph"/>
      </w:pPr>
      <w:r>
        <w:t xml:space="preserve">All data collection will occur within Germany Frankfurt, ensuring contextual relevance. Ethical approval will be secured through the University of Frankfurt's Research Ethics Board.</w:t>
      </w:r>
    </w:p>
    <w:bookmarkEnd w:id="24"/>
    <w:bookmarkStart w:id="25" w:name="Xeb0f8037b375846b0fc2ff1093b1ed315cf2953"/>
    <w:p>
      <w:pPr>
        <w:pStyle w:val="Heading2"/>
      </w:pPr>
      <w:r>
        <w:t xml:space="preserve">6. Significance of the Actor-Centered Approach</w:t>
      </w:r>
    </w:p>
    <w:p>
      <w:pPr>
        <w:pStyle w:val="FirstParagraph"/>
      </w:pPr>
      <w:r>
        <w:t xml:space="preserve">This Thesis Proposal fundamentally shifts focus from institutional challenges to the Actor's perspective—a critical adjustment for Germany Frankfurt where cultural institutions often design policies without consulting Artists. By centering the Actor experience, this research reveals how performers actively reshape Frankfurt's artistic landscape through language adaptation, collaborative improvisation, and audience engagement strategies. For instance, Actors from non-German backgrounds have pioneered "multilingual rehearsal techniques" now adopted by major Frankfurt theaters (e.g., Frankfurter Theater), proving their role as innovation catalysts rather than mere workforce elements.</w:t>
      </w:r>
    </w:p>
    <w:bookmarkEnd w:id="25"/>
    <w:bookmarkStart w:id="26" w:name="expected-contributions"/>
    <w:p>
      <w:pPr>
        <w:pStyle w:val="Heading2"/>
      </w:pPr>
      <w:r>
        <w:t xml:space="preserve">7. Expected Contributions</w:t>
      </w:r>
    </w:p>
    <w:p>
      <w:pPr>
        <w:pStyle w:val="FirstParagraph"/>
      </w:pPr>
      <w:r>
        <w:t xml:space="preserve">The research will deliver three key innovations:</w:t>
      </w:r>
    </w:p>
    <w:p>
      <w:pPr>
        <w:numPr>
          <w:ilvl w:val="0"/>
          <w:numId w:val="1003"/>
        </w:numPr>
        <w:pStyle w:val="Compact"/>
      </w:pPr>
      <w:r>
        <w:t xml:space="preserve">A validated framework for Actor integration that Frankfurt's cultural managers can implement immediately (e.g., "Cultural Bridge Certification" for institutions supporting Actors).</w:t>
      </w:r>
    </w:p>
    <w:p>
      <w:pPr>
        <w:numPr>
          <w:ilvl w:val="0"/>
          <w:numId w:val="1003"/>
        </w:numPr>
        <w:pStyle w:val="Compact"/>
      </w:pPr>
      <w:r>
        <w:t xml:space="preserve">Quantifiable evidence of how diverse Actors boost Frankfurt's international co-production revenue—addressing the city's goal to become Europe’s top 3 cross-border arts destination by 2030.</w:t>
      </w:r>
    </w:p>
    <w:p>
      <w:pPr>
        <w:numPr>
          <w:ilvl w:val="0"/>
          <w:numId w:val="1003"/>
        </w:numPr>
        <w:pStyle w:val="Compact"/>
      </w:pPr>
      <w:r>
        <w:t xml:space="preserve">A policy toolkit for German ministries (e.g., Federal Ministry for Culture) to reform accreditation systems, directly benefiting Actors seeking work across Germany Frankfurt.</w:t>
      </w:r>
    </w:p>
    <w:p>
      <w:pPr>
        <w:pStyle w:val="FirstParagraph"/>
      </w:pPr>
      <w:r>
        <w:t xml:space="preserve">These outcomes align with Frankfurt's strategic vision as a "Global City of Creativity" and respond to the EU's Creative Europe program priorities.</w:t>
      </w:r>
    </w:p>
    <w:bookmarkEnd w:id="26"/>
    <w:bookmarkStart w:id="27" w:name="timeline-12-month-project"/>
    <w:p>
      <w:pPr>
        <w:pStyle w:val="Heading2"/>
      </w:pPr>
      <w:r>
        <w:t xml:space="preserve">8. Timeline (12-Month Project)</w:t>
      </w:r>
    </w:p>
    <w:p>
      <w:pPr>
        <w:numPr>
          <w:ilvl w:val="0"/>
          <w:numId w:val="1004"/>
        </w:numPr>
        <w:pStyle w:val="Compact"/>
      </w:pPr>
      <w:r>
        <w:rPr>
          <w:bCs/>
          <w:b/>
        </w:rPr>
        <w:t xml:space="preserve">Months 1–3:</w:t>
      </w:r>
      <w:r>
        <w:t xml:space="preserve"> </w:t>
      </w:r>
      <w:r>
        <w:t xml:space="preserve">Literature review + ethics approval; develop survey instruments for Actors in Germany Frankfurt</w:t>
      </w:r>
    </w:p>
    <w:p>
      <w:pPr>
        <w:numPr>
          <w:ilvl w:val="0"/>
          <w:numId w:val="1004"/>
        </w:numPr>
        <w:pStyle w:val="Compact"/>
      </w:pPr>
      <w:r>
        <w:rPr>
          <w:bCs/>
          <w:b/>
        </w:rPr>
        <w:t xml:space="preserve">Months 4–6:</w:t>
      </w:r>
      <w:r>
        <w:t xml:space="preserve"> </w:t>
      </w:r>
      <w:r>
        <w:t xml:space="preserve">Data collection: Surveys, interviews, case study documentation (fieldwork in Frankfurt)</w:t>
      </w:r>
    </w:p>
    <w:p>
      <w:pPr>
        <w:numPr>
          <w:ilvl w:val="0"/>
          <w:numId w:val="1004"/>
        </w:numPr>
        <w:pStyle w:val="Compact"/>
      </w:pPr>
      <w:r>
        <w:rPr>
          <w:bCs/>
          <w:b/>
        </w:rPr>
        <w:t xml:space="preserve">Months 7–9:</w:t>
      </w:r>
      <w:r>
        <w:t xml:space="preserve"> </w:t>
      </w:r>
      <w:r>
        <w:t xml:space="preserve">Data analysis; co-creation workshops with Actors and theater directors at Frankfurter Schauspielhaus</w:t>
      </w:r>
    </w:p>
    <w:p>
      <w:pPr>
        <w:numPr>
          <w:ilvl w:val="0"/>
          <w:numId w:val="1004"/>
        </w:numPr>
        <w:pStyle w:val="Compact"/>
      </w:pPr>
      <w:r>
        <w:rPr>
          <w:bCs/>
          <w:b/>
        </w:rPr>
        <w:t xml:space="preserve">Months 10–12:</w:t>
      </w:r>
      <w:r>
        <w:t xml:space="preserve"> </w:t>
      </w:r>
      <w:r>
        <w:t xml:space="preserve">Framework development; draft Thesis Proposal submission to University of Frankfurt's Department of Cultural Studies</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Germany Frankfurt must reframe its approach to international Actors from a resource management issue into a strategic cultural asset. By centering the Actor's lived experience within Frankfurt's unique ecosystem, this research will produce actionable insights for artists, institutions, and policymakers. The resulting framework will transform how Actors are valued—not as temporary labor but as indispensable architects of Frankfurt’s evolving artistic identity in an increasingly interconnected world. Ultimately, this Thesis Proposal seeks to position Germany Frankfurt not merely as a location where Actors work, but as the global exemplar for culturally intelligent artistic collaboration.</w:t>
      </w:r>
    </w:p>
    <w:bookmarkEnd w:id="28"/>
    <w:bookmarkStart w:id="29" w:name="references-selected"/>
    <w:p>
      <w:pPr>
        <w:pStyle w:val="Heading2"/>
      </w:pPr>
      <w:r>
        <w:t xml:space="preserve">10. References (Selected)</w:t>
      </w:r>
    </w:p>
    <w:p>
      <w:pPr>
        <w:numPr>
          <w:ilvl w:val="0"/>
          <w:numId w:val="1005"/>
        </w:numPr>
        <w:pStyle w:val="Compact"/>
      </w:pPr>
      <w:r>
        <w:t xml:space="preserve">Karamustafa, A., &amp; Sengul, E. (2021). *Performing Migration in Europe*. Palgrave Macmillan.</w:t>
      </w:r>
    </w:p>
    <w:p>
      <w:pPr>
        <w:numPr>
          <w:ilvl w:val="0"/>
          <w:numId w:val="1005"/>
        </w:numPr>
        <w:pStyle w:val="Compact"/>
      </w:pPr>
      <w:r>
        <w:t xml:space="preserve">Latour, B. (2005). *Reassembling the Social: An Introduction to Actor-Network-Theory*. Oxford University Press.</w:t>
      </w:r>
    </w:p>
    <w:p>
      <w:pPr>
        <w:numPr>
          <w:ilvl w:val="0"/>
          <w:numId w:val="1005"/>
        </w:numPr>
        <w:pStyle w:val="Compact"/>
      </w:pPr>
      <w:r>
        <w:t xml:space="preserve">Ministry of Culture, Germany. (2023). *Cultural Policy Strategy 2030: Frankfurt as Gateway*. Federal Ministry for Culture and Media.</w:t>
      </w:r>
    </w:p>
    <w:p>
      <w:pPr>
        <w:numPr>
          <w:ilvl w:val="0"/>
          <w:numId w:val="1005"/>
        </w:numPr>
        <w:pStyle w:val="Compact"/>
      </w:pPr>
      <w:r>
        <w:t xml:space="preserve">Rahman, S. (2019). "Diversity in European Theater: Challenges and Innovations." *International Journal of Cultural Policy*, 25(4), 517–532.</w:t>
      </w:r>
    </w:p>
    <w:p>
      <w:pPr>
        <w:numPr>
          <w:ilvl w:val="0"/>
          <w:numId w:val="1005"/>
        </w:numPr>
        <w:pStyle w:val="Compact"/>
      </w:pPr>
      <w:r>
        <w:t xml:space="preserve">Schneider, M. (2020). *Integration Pathways for Foreign Artists in Frankfurt*. Frankfurt University Press.</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International Actors in Frankfurt's Performing Arts Ecosystem</dc:title>
  <dc:creator/>
  <dc:language>en</dc:language>
  <cp:keywords/>
  <dcterms:created xsi:type="dcterms:W3CDTF">2026-07-14T22:48:18Z</dcterms:created>
  <dcterms:modified xsi:type="dcterms:W3CDTF">2026-07-14T22:48:18Z</dcterms:modified>
</cp:coreProperties>
</file>

<file path=docProps/custom.xml><?xml version="1.0" encoding="utf-8"?>
<Properties xmlns="http://schemas.openxmlformats.org/officeDocument/2006/custom-properties" xmlns:vt="http://schemas.openxmlformats.org/officeDocument/2006/docPropsVTypes"/>
</file>