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The</w:t>
      </w:r>
      <w:r>
        <w:t xml:space="preserve"> </w:t>
      </w:r>
      <w:r>
        <w:t xml:space="preserve">Contemporary</w:t>
      </w:r>
      <w:r>
        <w:t xml:space="preserve"> </w:t>
      </w:r>
      <w:r>
        <w:t xml:space="preserve">Actor's</w:t>
      </w:r>
      <w:r>
        <w:t xml:space="preserve"> </w:t>
      </w:r>
      <w:r>
        <w:t xml:space="preserve">Role</w:t>
      </w:r>
      <w:r>
        <w:t xml:space="preserve"> </w:t>
      </w:r>
      <w:r>
        <w:t xml:space="preserve">in</w:t>
      </w:r>
      <w:r>
        <w:t xml:space="preserve"> </w:t>
      </w:r>
      <w:r>
        <w:t xml:space="preserve">Germany</w:t>
      </w:r>
      <w:r>
        <w:t xml:space="preserve"> </w:t>
      </w:r>
      <w:r>
        <w:t xml:space="preserve">Munich's</w:t>
      </w:r>
      <w:r>
        <w:t xml:space="preserve"> </w:t>
      </w:r>
      <w:r>
        <w:t xml:space="preserve">Cultural</w:t>
      </w:r>
      <w:r>
        <w:t xml:space="preserve"> </w:t>
      </w:r>
      <w:r>
        <w:t xml:space="preserve">Landscape</w:t>
      </w:r>
    </w:p>
    <w:bookmarkStart w:id="27" w:name="Xb59979f2d446b723b4012ff7fa5c0ad9f0cd4a5"/>
    <w:p>
      <w:pPr>
        <w:pStyle w:val="Heading1"/>
      </w:pPr>
      <w:r>
        <w:t xml:space="preserve">Thesis Proposal: The Contemporary Actor's Evolution and Integration Within Germany Munich's Dynamic Performing Arts Ecosystem</w:t>
      </w:r>
    </w:p>
    <w:bookmarkStart w:id="20" w:name="abstract"/>
    <w:p>
      <w:pPr>
        <w:pStyle w:val="Heading2"/>
      </w:pPr>
      <w:r>
        <w:t xml:space="preserve">Abstract</w:t>
      </w:r>
    </w:p>
    <w:p>
      <w:pPr>
        <w:pStyle w:val="FirstParagraph"/>
      </w:pPr>
      <w:r>
        <w:t xml:space="preserve">This thesis proposal investigates the evolving role, professional challenges, and cultural significance of the contemporary actor within Munich, Germany. Focusing specifically on the city's unique artistic infrastructure—including renowned institutions like the Münchner Kammerspiele, Bayerisches Staatsschauspiel, and Thalia Theater—this research examines how actors navigate a landscape shaped by Bavarian tradition, international influences, and modern socio-political discourse. The study argues that Munich represents a critical microcosm for understanding the actor's position in Germany's broader cultural framework, demanding nuanced analysis beyond generic European theater studies. Through qualitative interviews with 30 active performers and directors across Munich’s theater scene alongside archival research of local artistic policies, this proposal outlines a comprehensive investigation into the actor as both an individual practitioner and a vital cultural agent within Germany Munich.</w:t>
      </w:r>
    </w:p>
    <w:bookmarkEnd w:id="20"/>
    <w:bookmarkStart w:id="21" w:name="Xe2eae723aa56db3b97badcc13fe07bea538419e"/>
    <w:p>
      <w:pPr>
        <w:pStyle w:val="Heading2"/>
      </w:pPr>
      <w:r>
        <w:t xml:space="preserve">Introduction: Contextualizing the Actor in Germany Munich</w:t>
      </w:r>
    </w:p>
    <w:p>
      <w:pPr>
        <w:pStyle w:val="FirstParagraph"/>
      </w:pPr>
      <w:r>
        <w:t xml:space="preserve">Munich, as one of Europe's most vibrant cultural capitals and the capital of Bavaria, offers an unparalleled setting to study the actor's contemporary experience. Unlike Berlin’s avant-garde density or Hamburg’s historic theater houses, Munich presents a distinct confluence: a city where centuries-old traditions (evident in institutions like the Residenztheater) coexist with bold new wave initiatives under Germany Munich's progressive municipal arts funding programs. The actor operating within this ecosystem faces unique pressures—from navigating Bavaria's specific artistic identity to engaging with audiences increasingly shaped by digital media. This research directly addresses a gap: while numerous studies examine acting techniques or German theater history, few focus on the lived realities of the *actor* within Munich’s specific socio-political and institutional context. Understanding how actors adapt to Munich’s unique demands is crucial for the future sustainability of Germany's performing arts sector.</w:t>
      </w:r>
    </w:p>
    <w:bookmarkEnd w:id="21"/>
    <w:bookmarkStart w:id="22" w:name="research-problem-and-significance"/>
    <w:p>
      <w:pPr>
        <w:pStyle w:val="Heading2"/>
      </w:pPr>
      <w:r>
        <w:t xml:space="preserve">Research Problem and Significance</w:t>
      </w:r>
    </w:p>
    <w:p>
      <w:pPr>
        <w:pStyle w:val="FirstParagraph"/>
      </w:pPr>
      <w:r>
        <w:t xml:space="preserve">The core problem this Thesis Proposal addresses is the underrepresentation of the actor's voice in urban cultural policy discussions specific to Munich. Current German arts funding often prioritizes institutional stability over individual practitioner development, leaving actors marginalized in strategic planning. In Germany Munich, where tourism-driven cultural production sometimes overshadows artistic depth, the actor’s role as a bridge between tradition and innovation remains undervalued. This study tackles three key questions: (1) How do Munich-based actors perceive their professional identity within Bavaria's cultural framework? (2) What institutional and societal barriers hinder their creative expression in Germany Munich specifically? (3) How can policy interventions better support the actor as a cornerstone of cultural resilience? Answering these questions holds significant implications not only for Munich’s artistic future but also for national arts strategies across Germany, positioning the actor as central to cultural dialogue rather than merely a performer.</w:t>
      </w:r>
    </w:p>
    <w:bookmarkEnd w:id="22"/>
    <w:bookmarkStart w:id="23" w:name="Xc5682a78406392477171e437517a7728ac5200c"/>
    <w:p>
      <w:pPr>
        <w:pStyle w:val="Heading2"/>
      </w:pPr>
      <w:r>
        <w:t xml:space="preserve">Methodology: Grounded in Munich's Realities</w:t>
      </w:r>
    </w:p>
    <w:p>
      <w:pPr>
        <w:pStyle w:val="FirstParagraph"/>
      </w:pPr>
      <w:r>
        <w:t xml:space="preserve">This research adopts a mixed-methods approach rooted in fieldwork within Germany Munich. The primary method involves semi-structured interviews with 30 diverse actors (spanning age, gender, ethnicity, and theater experience levels) currently active at major Munich venues like the Schauspielhaus München and the Volkstheater. These interviews will explore personal career trajectories, creative challenges related to Bavarian cultural expectations, and responses to recent initiatives such as Münchner Kammerspiele’s "Diversity in Focus" program. Complementing this, archival research will analyze Munich city council arts policy documents from 2015–2023, funding applications for theater productions (focusing on actor-centric projects), and local media coverage of theatrical controversies. Crucially, the methodology ensures the actor’s perspective is central—not as a footnote but as the primary subject of analysis within Germany Munich’s specific context.</w:t>
      </w:r>
    </w:p>
    <w:bookmarkEnd w:id="23"/>
    <w:bookmarkStart w:id="24" w:name="Xcf4fedc69f94e5375a1a2838f38488772d6d6f1"/>
    <w:p>
      <w:pPr>
        <w:pStyle w:val="Heading2"/>
      </w:pPr>
      <w:r>
        <w:t xml:space="preserve">Expected Contribution: Advancing Actor-Centered Discourse</w:t>
      </w:r>
    </w:p>
    <w:p>
      <w:pPr>
        <w:pStyle w:val="FirstParagraph"/>
      </w:pPr>
      <w:r>
        <w:t xml:space="preserve">This Thesis Proposal promises significant scholarly and practical contributions. Academically, it fills a void by situating the *actor* as an active agent in urban cultural studies rather than a passive subject of study, specifically within Munich’s framework. It will contribute to emerging German scholarship on "theatre ecology" by providing granular data on how actors function within municipal structures—a dimension often ignored in favor of institutional analyses. Practically, findings will directly inform policy recommendations for Munich’s Kulturamt (Cultural Office) and regional arts councils, advocating for actor-centered initiatives like subsidized rehearsal space access or mental health support tailored to Munich’s theater community. For Germany as a whole, this work challenges the perception of acting as merely a performance craft; it positions the actor as an indispensable cultural stakeholder whose well-being and creative freedom are fundamental to sustaining Munich—and by extension, Germany's—artistic vitality.</w:t>
      </w:r>
    </w:p>
    <w:bookmarkEnd w:id="24"/>
    <w:bookmarkStart w:id="25" w:name="timeline-and-feasibility"/>
    <w:p>
      <w:pPr>
        <w:pStyle w:val="Heading2"/>
      </w:pPr>
      <w:r>
        <w:t xml:space="preserve">Timeline and Feasibility</w:t>
      </w:r>
    </w:p>
    <w:p>
      <w:pPr>
        <w:pStyle w:val="FirstParagraph"/>
      </w:pPr>
      <w:r>
        <w:t xml:space="preserve">The research is structured for timely completion within 18 months. The first six months will focus on securing ethical approval (via the University of Munich’s Ethics Board), developing interview protocols in collaboration with Munich theater unions, and initial archival work. Months 7–14 will involve intensive fieldwork across Munich's venues, with interviews conducted in German (with translation for analysis) to ensure authentic engagement. The final four months will center on data synthesis, policy recommendations drafting, and thesis writing. Feasibility is assured through existing partnerships with Münchner Kammerspiele’s education department and the support of the Bayerische Theaterakademie August Everding—both institutions deeply invested in actor development within Germany Munich.</w:t>
      </w:r>
    </w:p>
    <w:bookmarkEnd w:id="25"/>
    <w:bookmarkStart w:id="26" w:name="conclusion-why-munich-why-now"/>
    <w:p>
      <w:pPr>
        <w:pStyle w:val="Heading2"/>
      </w:pPr>
      <w:r>
        <w:t xml:space="preserve">Conclusion: Why Munich? Why Now?</w:t>
      </w:r>
    </w:p>
    <w:p>
      <w:pPr>
        <w:pStyle w:val="FirstParagraph"/>
      </w:pPr>
      <w:r>
        <w:t xml:space="preserve">Munich stands at a pivotal moment. As Germany embraces cultural diversification through federal programs like "Kultur macht stark," Munich’s role as Bavaria's artistic hub makes it the ideal laboratory for studying the actor’s evolving role. This Thesis Proposal centers on the actor not as a generic figure, but as an individual navigating specific challenges in a city where tradition and modernity constantly converse. By grounding every analysis in Germany Munich—its theaters, policies, and community—the research transcends local relevance to offer insights applicable across German cultural policy landscapes. Ultimately, this work asserts that the future of performing arts in Germany Munich hinges not just on new productions or buildings, but on recognizing the actor as a vital creative force whose needs must be integrated into the very fabric of urban cultural planning. Understanding and supporting this actor is not merely an artistic priority—it is an investment in Germany’s cultural sovereignty and its capacity to innovate globally.</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The Contemporary Actor's Role in Germany Munich's Cultural Landscape</dc:title>
  <dc:creator/>
  <dc:language>en</dc:language>
  <cp:keywords/>
  <dcterms:created xsi:type="dcterms:W3CDTF">2026-03-04T13:19:15Z</dcterms:created>
  <dcterms:modified xsi:type="dcterms:W3CDTF">2026-03-04T13:19:15Z</dcterms:modified>
</cp:coreProperties>
</file>

<file path=docProps/custom.xml><?xml version="1.0" encoding="utf-8"?>
<Properties xmlns="http://schemas.openxmlformats.org/officeDocument/2006/custom-properties" xmlns:vt="http://schemas.openxmlformats.org/officeDocument/2006/docPropsVTypes"/>
</file>