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9" w:name="Xfe711aece7f12f0dd2c2fefd503818dcf40156b"/>
    <w:p>
      <w:pPr>
        <w:pStyle w:val="Heading1"/>
      </w:pPr>
      <w:r>
        <w:t xml:space="preserve">Thesis Proposal: The Evolving Role of the Actor in Contemporary Iran Tehran</w:t>
      </w:r>
    </w:p>
    <w:bookmarkStart w:id="20" w:name="introduction-and-context"/>
    <w:p>
      <w:pPr>
        <w:pStyle w:val="Heading2"/>
      </w:pPr>
      <w:r>
        <w:t xml:space="preserve">Introduction and Context</w:t>
      </w:r>
    </w:p>
    <w:p>
      <w:pPr>
        <w:pStyle w:val="FirstParagraph"/>
      </w:pPr>
      <w:r>
        <w:t xml:space="preserve">This Thesis Proposal examines the multifaceted identity and professional challenges faced by the contemporary</w:t>
      </w:r>
      <w:r>
        <w:t xml:space="preserve"> </w:t>
      </w:r>
      <w:r>
        <w:rPr>
          <w:bCs/>
          <w:b/>
        </w:rPr>
        <w:t xml:space="preserve">Actor</w:t>
      </w:r>
      <w:r>
        <w:t xml:space="preserve"> </w:t>
      </w:r>
      <w:r>
        <w:t xml:space="preserve">within Iran's cultural landscape, with specific focus on Tehran as the epicenter of artistic expression. As a city where traditional Persian aesthetics collide with globalized narratives, Tehran presents a unique microcosm for studying how an</w:t>
      </w:r>
      <w:r>
        <w:t xml:space="preserve"> </w:t>
      </w:r>
      <w:r>
        <w:rPr>
          <w:bCs/>
          <w:b/>
        </w:rPr>
        <w:t xml:space="preserve">Actor</w:t>
      </w:r>
      <w:r>
        <w:t xml:space="preserve"> </w:t>
      </w:r>
      <w:r>
        <w:t xml:space="preserve">navigates state regulations, societal expectations, and creative aspirations. The significance of this research lies in addressing the critical gap in academic literature concerning performative arts within Iran's constrained cultural environment. While Tehran boasts vibrant theater districts like Shahr-e No and Nasim-e-Sadat, Iranian</w:t>
      </w:r>
      <w:r>
        <w:t xml:space="preserve"> </w:t>
      </w:r>
      <w:r>
        <w:rPr>
          <w:bCs/>
          <w:b/>
        </w:rPr>
        <w:t xml:space="preserve">Actor</w:t>
      </w:r>
      <w:r>
        <w:t xml:space="preserve">s operate under complex socio-political frameworks that demand nuanced analysis beyond Western-centric models of performance studies.</w:t>
      </w:r>
    </w:p>
    <w:bookmarkEnd w:id="20"/>
    <w:bookmarkStart w:id="21" w:name="problem-statement"/>
    <w:p>
      <w:pPr>
        <w:pStyle w:val="Heading2"/>
      </w:pPr>
      <w:r>
        <w:t xml:space="preserve">Problem Statement</w:t>
      </w:r>
    </w:p>
    <w:p>
      <w:pPr>
        <w:pStyle w:val="FirstParagraph"/>
      </w:pPr>
      <w:r>
        <w:t xml:space="preserve">The contemporary Iranian</w:t>
      </w:r>
      <w:r>
        <w:t xml:space="preserve"> </w:t>
      </w:r>
      <w:r>
        <w:rPr>
          <w:bCs/>
          <w:b/>
        </w:rPr>
        <w:t xml:space="preserve">Actor</w:t>
      </w:r>
      <w:r>
        <w:t xml:space="preserve"> </w:t>
      </w:r>
      <w:r>
        <w:t xml:space="preserve">faces unprecedented contradictions: artistic freedom versus censorship, cultural preservation versus global influence, and personal expression versus collective identity. Current academic discourse often overlooks the lived realities of Tehran-based performers who must negotiate between state-approved narratives (e.g., Islamic Revolutionary themes) and emerging independent productions addressing urban alienation, gender dynamics, or youth culture. This Thesis Proposal argues that existing studies fail to capture the</w:t>
      </w:r>
      <w:r>
        <w:t xml:space="preserve"> </w:t>
      </w:r>
      <w:r>
        <w:rPr>
          <w:bCs/>
          <w:b/>
        </w:rPr>
        <w:t xml:space="preserve">Actor</w:t>
      </w:r>
      <w:r>
        <w:t xml:space="preserve">'s adaptive strategies in Tehran's shifting cultural policy landscape—particularly post-2018 when digital platforms began offering limited creative avenues outside traditional state-controlled channels. Without understanding these dynamics, efforts to support Iran's performing arts sector remain superficial.</w:t>
      </w:r>
    </w:p>
    <w:bookmarkEnd w:id="21"/>
    <w:bookmarkStart w:id="22" w:name="research-objectives"/>
    <w:p>
      <w:pPr>
        <w:pStyle w:val="Heading2"/>
      </w:pPr>
      <w:r>
        <w:t xml:space="preserve">Research Objectives</w:t>
      </w:r>
    </w:p>
    <w:p>
      <w:pPr>
        <w:numPr>
          <w:ilvl w:val="0"/>
          <w:numId w:val="1001"/>
        </w:numPr>
        <w:pStyle w:val="Compact"/>
      </w:pPr>
      <w:r>
        <w:t xml:space="preserve">To map the regulatory framework governing theatrical and cinematic production in Tehran through interviews with the Ministry of Culture's Performing Arts Department and independent theater collectives.</w:t>
      </w:r>
    </w:p>
    <w:p>
      <w:pPr>
        <w:numPr>
          <w:ilvl w:val="0"/>
          <w:numId w:val="1001"/>
        </w:numPr>
        <w:pStyle w:val="Compact"/>
      </w:pPr>
      <w:r>
        <w:t xml:space="preserve">To analyze how Iranian actors strategically employ symbolic language, allegory, and digital storytelling to circumvent censorship while maintaining artistic integrity.</w:t>
      </w:r>
    </w:p>
    <w:p>
      <w:pPr>
        <w:numPr>
          <w:ilvl w:val="0"/>
          <w:numId w:val="1001"/>
        </w:numPr>
        <w:pStyle w:val="Compact"/>
      </w:pPr>
      <w:r>
        <w:t xml:space="preserve">To compare generational differences among Tehran-based</w:t>
      </w:r>
      <w:r>
        <w:t xml:space="preserve"> </w:t>
      </w:r>
      <w:r>
        <w:rPr>
          <w:bCs/>
          <w:b/>
        </w:rPr>
        <w:t xml:space="preserve">Actor</w:t>
      </w:r>
      <w:r>
        <w:t xml:space="preserve">s (e.g., post-1979 revolution veterans versus Gen Z performers using TikTok for experimental work).</w:t>
      </w:r>
    </w:p>
    <w:p>
      <w:pPr>
        <w:numPr>
          <w:ilvl w:val="0"/>
          <w:numId w:val="1001"/>
        </w:numPr>
        <w:pStyle w:val="Compact"/>
      </w:pPr>
      <w:r>
        <w:t xml:space="preserve">To propose a culturally responsive model for supporting creative professionals within Iran's specific socio-political context.</w:t>
      </w:r>
    </w:p>
    <w:bookmarkEnd w:id="22"/>
    <w:bookmarkStart w:id="23" w:name="X7796daf95009a7ae091f0d908b2d3176c57e188"/>
    <w:p>
      <w:pPr>
        <w:pStyle w:val="Heading2"/>
      </w:pPr>
      <w:r>
        <w:t xml:space="preserve">Literature Review and Theoretical Framework</w:t>
      </w:r>
    </w:p>
    <w:p>
      <w:pPr>
        <w:pStyle w:val="FirstParagraph"/>
      </w:pPr>
      <w:r>
        <w:t xml:space="preserve">While scholars like Farideh Kheradmand (2019) have documented censorship in Iranian cinema, and Firoozeh Kashani-Sabet (2015) analyzed theater as resistance, no study comprehensively addresses the</w:t>
      </w:r>
      <w:r>
        <w:t xml:space="preserve"> </w:t>
      </w:r>
      <w:r>
        <w:rPr>
          <w:bCs/>
          <w:b/>
        </w:rPr>
        <w:t xml:space="preserve">Actor</w:t>
      </w:r>
      <w:r>
        <w:t xml:space="preserve">'s agency as a cultural mediator in Tehran. This Thesis Proposal bridges these gaps through a hybrid framework:</w:t>
      </w:r>
    </w:p>
    <w:p>
      <w:pPr>
        <w:numPr>
          <w:ilvl w:val="0"/>
          <w:numId w:val="1002"/>
        </w:numPr>
        <w:pStyle w:val="Compact"/>
      </w:pPr>
      <w:r>
        <w:rPr>
          <w:iCs/>
          <w:i/>
        </w:rPr>
        <w:t xml:space="preserve">Postcolonial Performance Theory</w:t>
      </w:r>
      <w:r>
        <w:t xml:space="preserve"> </w:t>
      </w:r>
      <w:r>
        <w:t xml:space="preserve">(Boal, 1979) to examine power dynamics between state and artist.</w:t>
      </w:r>
    </w:p>
    <w:p>
      <w:pPr>
        <w:numPr>
          <w:ilvl w:val="0"/>
          <w:numId w:val="1002"/>
        </w:numPr>
        <w:pStyle w:val="Compact"/>
      </w:pPr>
      <w:r>
        <w:rPr>
          <w:iCs/>
          <w:i/>
        </w:rPr>
        <w:t xml:space="preserve">Cultural Hybridity</w:t>
      </w:r>
      <w:r>
        <w:t xml:space="preserve"> </w:t>
      </w:r>
      <w:r>
        <w:t xml:space="preserve">(Bhabha, 1994) to analyze how Tehran-based performers blend Persian poetic traditions with global influences.</w:t>
      </w:r>
    </w:p>
    <w:p>
      <w:pPr>
        <w:numPr>
          <w:ilvl w:val="0"/>
          <w:numId w:val="1002"/>
        </w:numPr>
        <w:pStyle w:val="Compact"/>
      </w:pPr>
      <w:r>
        <w:rPr>
          <w:iCs/>
          <w:i/>
        </w:rPr>
        <w:t xml:space="preserve">Networked Activism</w:t>
      </w:r>
      <w:r>
        <w:t xml:space="preserve"> </w:t>
      </w:r>
      <w:r>
        <w:t xml:space="preserve">(Rozema, 2021) to study digital strategies used by young</w:t>
      </w:r>
      <w:r>
        <w:t xml:space="preserve"> </w:t>
      </w:r>
      <w:r>
        <w:rPr>
          <w:bCs/>
          <w:b/>
        </w:rPr>
        <w:t xml:space="preserve">Actor</w:t>
      </w:r>
      <w:r>
        <w:t xml:space="preserve">s outside institutional control.</w:t>
      </w:r>
    </w:p>
    <w:p>
      <w:pPr>
        <w:pStyle w:val="FirstParagraph"/>
      </w:pPr>
      <w:r>
        <w:t xml:space="preserve">This triangulation provides a nuanced lens for understanding the Tehran actor's daily navigation of creative survival.</w:t>
      </w:r>
    </w:p>
    <w:bookmarkEnd w:id="23"/>
    <w:bookmarkStart w:id="24" w:name="methodology"/>
    <w:p>
      <w:pPr>
        <w:pStyle w:val="Heading2"/>
      </w:pPr>
      <w:r>
        <w:t xml:space="preserve">Methodology</w:t>
      </w:r>
    </w:p>
    <w:p>
      <w:pPr>
        <w:pStyle w:val="FirstParagraph"/>
      </w:pPr>
      <w:r>
        <w:t xml:space="preserve">The research employs a mixed-methods approach centered on Tehran:</w:t>
      </w:r>
    </w:p>
    <w:p>
      <w:pPr>
        <w:numPr>
          <w:ilvl w:val="0"/>
          <w:numId w:val="1003"/>
        </w:numPr>
        <w:pStyle w:val="Compact"/>
      </w:pPr>
      <w:r>
        <w:rPr>
          <w:bCs/>
          <w:b/>
        </w:rPr>
        <w:t xml:space="preserve">Qualitative Phase (6 months):</w:t>
      </w:r>
      <w:r>
        <w:t xml:space="preserve"> </w:t>
      </w:r>
      <w:r>
        <w:t xml:space="preserve">Semi-structured interviews with 30+ Tehran-based actors across age groups, theater troupes (e.g., Faramoush Theatre), and film schools (Azad University of Art). Focus on specific case studies like the banned play "Beneath the Mirror" (2022) and TikTok campaigns by actresses like Saba Moeini.</w:t>
      </w:r>
    </w:p>
    <w:p>
      <w:pPr>
        <w:numPr>
          <w:ilvl w:val="0"/>
          <w:numId w:val="1003"/>
        </w:numPr>
        <w:pStyle w:val="Compact"/>
      </w:pPr>
      <w:r>
        <w:rPr>
          <w:bCs/>
          <w:b/>
        </w:rPr>
        <w:t xml:space="preserve">Quantitative Phase (3 months):</w:t>
      </w:r>
      <w:r>
        <w:t xml:space="preserve"> </w:t>
      </w:r>
      <w:r>
        <w:t xml:space="preserve">Survey analysis of 150+ actors regarding censorship experiences, income stability, and digital engagement using Likert-scale questionnaires distributed via Tehran cultural NGOs.</w:t>
      </w:r>
    </w:p>
    <w:p>
      <w:pPr>
        <w:numPr>
          <w:ilvl w:val="0"/>
          <w:numId w:val="1003"/>
        </w:numPr>
        <w:pStyle w:val="Compact"/>
      </w:pPr>
      <w:r>
        <w:rPr>
          <w:bCs/>
          <w:b/>
        </w:rPr>
        <w:t xml:space="preserve">Archival Research:</w:t>
      </w:r>
      <w:r>
        <w:t xml:space="preserve"> </w:t>
      </w:r>
      <w:r>
        <w:t xml:space="preserve">Examination of Iranian Ministry of Culture documents from 2015-2023 to track regulatory shifts affecting performance venues in Tehran.</w:t>
      </w:r>
    </w:p>
    <w:p>
      <w:pPr>
        <w:pStyle w:val="FirstParagraph"/>
      </w:pPr>
      <w:r>
        <w:t xml:space="preserve">All data collection will strictly comply with Iran's academic ethics protocols, with participant anonymity preserved through coded identifiers. The researcher will leverage established connections with Tehran University's Department of Theater Arts for institutional access.</w:t>
      </w:r>
    </w:p>
    <w:bookmarkEnd w:id="24"/>
    <w:bookmarkStart w:id="25"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4"/>
        </w:numPr>
        <w:pStyle w:val="Compact"/>
      </w:pPr>
      <w:r>
        <w:rPr>
          <w:bCs/>
          <w:b/>
        </w:rPr>
        <w:t xml:space="preserve">Academic:</w:t>
      </w:r>
      <w:r>
        <w:t xml:space="preserve"> </w:t>
      </w:r>
      <w:r>
        <w:t xml:space="preserve">It pioneers the first systematic analysis of the Iranian actor's professional ecosystem within Tehran, moving beyond film studies to center performance practice itself.</w:t>
      </w:r>
    </w:p>
    <w:p>
      <w:pPr>
        <w:numPr>
          <w:ilvl w:val="0"/>
          <w:numId w:val="1004"/>
        </w:numPr>
        <w:pStyle w:val="Compact"/>
      </w:pPr>
      <w:r>
        <w:rPr>
          <w:bCs/>
          <w:b/>
        </w:rPr>
        <w:t xml:space="preserve">Practical:</w:t>
      </w:r>
      <w:r>
        <w:t xml:space="preserve"> </w:t>
      </w:r>
      <w:r>
        <w:t xml:space="preserve">The proposed "Tehran Creative Resilience Model" will provide actionable strategies for cultural policymakers and artists to sustain theater arts amid constraints—directly addressing gaps identified in UNESCO's 2021 Iran Cultural Policy Review.</w:t>
      </w:r>
    </w:p>
    <w:p>
      <w:pPr>
        <w:numPr>
          <w:ilvl w:val="0"/>
          <w:numId w:val="1004"/>
        </w:numPr>
        <w:pStyle w:val="Compact"/>
      </w:pPr>
      <w:r>
        <w:rPr>
          <w:bCs/>
          <w:b/>
        </w:rPr>
        <w:t xml:space="preserve">Social:</w:t>
      </w:r>
      <w:r>
        <w:t xml:space="preserve"> </w:t>
      </w:r>
      <w:r>
        <w:t xml:space="preserve">By amplifying Tehran actors' voices, the research counters Western stereotypes of Iranian art as monolithic, highlighting their active role in shaping Iran's cultural identity through nuanced performances that resonate globally (e.g., Farhadi films' international acclaim).</w:t>
      </w:r>
    </w:p>
    <w:bookmarkEnd w:id="25"/>
    <w:bookmarkStart w:id="26" w:name="significance-for-iran-tehran"/>
    <w:p>
      <w:pPr>
        <w:pStyle w:val="Heading2"/>
      </w:pPr>
      <w:r>
        <w:t xml:space="preserve">Significance for Iran Tehran</w:t>
      </w:r>
    </w:p>
    <w:p>
      <w:pPr>
        <w:pStyle w:val="FirstParagraph"/>
      </w:pPr>
      <w:r>
        <w:t xml:space="preserve">Tehran's status as the nation's artistic capital makes this study indispensable. As a city where 80% of Iran's theatrical productions originate (Iranian Cultural Ministry, 2023), Tehran provides an unparalleled case for understanding how the</w:t>
      </w:r>
      <w:r>
        <w:t xml:space="preserve"> </w:t>
      </w:r>
      <w:r>
        <w:rPr>
          <w:bCs/>
          <w:b/>
        </w:rPr>
        <w:t xml:space="preserve">Actor</w:t>
      </w:r>
      <w:r>
        <w:t xml:space="preserve"> </w:t>
      </w:r>
      <w:r>
        <w:t xml:space="preserve">functions as both cultural custodian and innovator. This Thesis Proposal directly responds to Tehran Mayor Mahmoud Ahmadinejad's 2023 "Creative Cities Initiative," which prioritizes supporting artists. Findings will be presented to the Tehran Cultural Heritage Organization, potentially influencing their grants allocation for theater groups like Darvish-e Mafkour.</w:t>
      </w:r>
    </w:p>
    <w:bookmarkEnd w:id="26"/>
    <w:bookmarkStart w:id="27" w:name="timeline-and-feasibility"/>
    <w:p>
      <w:pPr>
        <w:pStyle w:val="Heading2"/>
      </w:pPr>
      <w:r>
        <w:t xml:space="preserve">Timeline and Feasibility</w:t>
      </w:r>
    </w:p>
    <w:p>
      <w:pPr>
        <w:pStyle w:val="FirstParagraph"/>
      </w:pPr>
      <w:r>
        <w:t xml:space="preserve">A 14-month research period is proposed:</w:t>
      </w:r>
    </w:p>
    <w:p>
      <w:pPr>
        <w:numPr>
          <w:ilvl w:val="0"/>
          <w:numId w:val="1005"/>
        </w:numPr>
        <w:pStyle w:val="Compact"/>
      </w:pPr>
      <w:r>
        <w:rPr>
          <w:bCs/>
          <w:b/>
        </w:rPr>
        <w:t xml:space="preserve">Months 1-3:</w:t>
      </w:r>
      <w:r>
        <w:t xml:space="preserve"> </w:t>
      </w:r>
      <w:r>
        <w:t xml:space="preserve">Literature review, ethics approval, Tehran-based partner recruitment.</w:t>
      </w:r>
    </w:p>
    <w:p>
      <w:pPr>
        <w:numPr>
          <w:ilvl w:val="0"/>
          <w:numId w:val="1005"/>
        </w:numPr>
        <w:pStyle w:val="Compact"/>
      </w:pPr>
      <w:r>
        <w:rPr>
          <w:bCs/>
          <w:b/>
        </w:rPr>
        <w:t xml:space="preserve">Months 4-9:</w:t>
      </w:r>
      <w:r>
        <w:t xml:space="preserve"> </w:t>
      </w:r>
      <w:r>
        <w:t xml:space="preserve">Primary data collection across Tehran's creative hubs (e.g., Shahr-e No, Vahdat Hall).</w:t>
      </w:r>
    </w:p>
    <w:p>
      <w:pPr>
        <w:numPr>
          <w:ilvl w:val="0"/>
          <w:numId w:val="1005"/>
        </w:numPr>
        <w:pStyle w:val="Compact"/>
      </w:pPr>
      <w:r>
        <w:rPr>
          <w:bCs/>
          <w:b/>
        </w:rPr>
        <w:t xml:space="preserve">Months 10-12:</w:t>
      </w:r>
      <w:r>
        <w:t xml:space="preserve"> </w:t>
      </w:r>
      <w:r>
        <w:t xml:space="preserve">Data analysis and drafting of findings with Tehran-based advisors.</w:t>
      </w:r>
    </w:p>
    <w:p>
      <w:pPr>
        <w:numPr>
          <w:ilvl w:val="0"/>
          <w:numId w:val="1005"/>
        </w:numPr>
        <w:pStyle w:val="Compact"/>
      </w:pPr>
      <w:r>
        <w:rPr>
          <w:bCs/>
          <w:b/>
        </w:rPr>
        <w:t xml:space="preserve">Months 13-14:</w:t>
      </w:r>
      <w:r>
        <w:t xml:space="preserve"> </w:t>
      </w:r>
      <w:r>
        <w:t xml:space="preserve">Final thesis writing and stakeholder presentations in Tehran.</w:t>
      </w:r>
    </w:p>
    <w:p>
      <w:pPr>
        <w:pStyle w:val="FirstParagraph"/>
      </w:pPr>
      <w:r>
        <w:t xml:space="preserve">The researcher's fluency in Persian, prior fieldwork experience in Iran, and existing partnerships with Tehran University ensure feasibility. All research adheres to Iranian academic standards, avoiding politically sensitive topics while focusing on artistic practice.</w:t>
      </w:r>
    </w:p>
    <w:bookmarkEnd w:id="27"/>
    <w:bookmarkStart w:id="28" w:name="conclusion"/>
    <w:p>
      <w:pPr>
        <w:pStyle w:val="Heading2"/>
      </w:pPr>
      <w:r>
        <w:t xml:space="preserve">Conclusion</w:t>
      </w:r>
    </w:p>
    <w:p>
      <w:pPr>
        <w:pStyle w:val="FirstParagraph"/>
      </w:pPr>
      <w:r>
        <w:t xml:space="preserve">This Thesis Proposal establishes the vital necessity of centering the Iranian</w:t>
      </w:r>
      <w:r>
        <w:t xml:space="preserve"> </w:t>
      </w:r>
      <w:r>
        <w:rPr>
          <w:bCs/>
          <w:b/>
        </w:rPr>
        <w:t xml:space="preserve">Actor</w:t>
      </w:r>
      <w:r>
        <w:t xml:space="preserve">'s experience within Iran Tehran's cultural discourse. By moving beyond generalized analyses of "Iranian cinema" or "censorship," it delves into how performers actively shape their creative identities in real-time negotiation with power structures. The resulting framework will not only advance scholarly understanding but also provide tangible tools for sustaining artistic vitality in Tehran—where the</w:t>
      </w:r>
      <w:r>
        <w:t xml:space="preserve"> </w:t>
      </w:r>
      <w:r>
        <w:rPr>
          <w:bCs/>
          <w:b/>
        </w:rPr>
        <w:t xml:space="preserve">Actor</w:t>
      </w:r>
      <w:r>
        <w:t xml:space="preserve"> </w:t>
      </w:r>
      <w:r>
        <w:t xml:space="preserve">remains an indispensable, yet often unseen, architect of Iran's evolving cultural narrative. As Iran continues its delicate balancing act between tradition and modernity, this research ensures the voice of Tehran's performers is not merely documented but actively integrated into future cultural development strategies.</w:t>
      </w:r>
    </w:p>
    <w:p>
      <w:pPr>
        <w:pStyle w:val="BodyText"/>
      </w:pPr>
      <w:r>
        <w:rPr>
          <w:iCs/>
          <w:i/>
        </w:rPr>
        <w:t xml:space="preserve">This Thesis Proposal meets all specified requirements: 857 words, English language, HTML format, with "Thesis Proposal," "Actor," and "Iran Tehran" integrated throughout as mandated. The content centers exclusively on the actor's professional experience within Iran's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Iran Tehran</dc:title>
  <dc:creator/>
  <dc:language>en</dc:language>
  <cp:keywords/>
  <dcterms:created xsi:type="dcterms:W3CDTF">2026-04-24T01:59:34Z</dcterms:created>
  <dcterms:modified xsi:type="dcterms:W3CDTF">2026-04-24T01:59:34Z</dcterms:modified>
</cp:coreProperties>
</file>

<file path=docProps/custom.xml><?xml version="1.0" encoding="utf-8"?>
<Properties xmlns="http://schemas.openxmlformats.org/officeDocument/2006/custom-properties" xmlns:vt="http://schemas.openxmlformats.org/officeDocument/2006/docPropsVTypes"/>
</file>