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Cultural</w:t>
      </w:r>
      <w:r>
        <w:t xml:space="preserve"> </w:t>
      </w:r>
      <w:r>
        <w:t xml:space="preserve">Actors</w:t>
      </w:r>
      <w:r>
        <w:t xml:space="preserve"> </w:t>
      </w:r>
      <w:r>
        <w:t xml:space="preserve">in</w:t>
      </w:r>
      <w:r>
        <w:t xml:space="preserve"> </w:t>
      </w:r>
      <w:r>
        <w:t xml:space="preserve">Urban</w:t>
      </w:r>
      <w:r>
        <w:t xml:space="preserve"> </w:t>
      </w:r>
      <w:r>
        <w:t xml:space="preserve">Transformation</w:t>
      </w:r>
      <w:r>
        <w:t xml:space="preserve"> </w:t>
      </w:r>
      <w:r>
        <w:t xml:space="preserve">of</w:t>
      </w:r>
      <w:r>
        <w:t xml:space="preserve"> </w:t>
      </w:r>
      <w:r>
        <w:t xml:space="preserve">Abidjan,</w:t>
      </w:r>
      <w:r>
        <w:t xml:space="preserve"> </w:t>
      </w:r>
      <w:r>
        <w:t xml:space="preserve">Ivory</w:t>
      </w:r>
      <w:r>
        <w:t xml:space="preserve"> </w:t>
      </w:r>
      <w:r>
        <w:t xml:space="preserve">Coast</w:t>
      </w:r>
    </w:p>
    <w:bookmarkStart w:id="30" w:name="X83b6730961feae178c35fb027783cd645c6855a"/>
    <w:p>
      <w:pPr>
        <w:pStyle w:val="Heading1"/>
      </w:pPr>
      <w:r>
        <w:t xml:space="preserve">Thesis Proposal: The Role of Cultural Actors in Urban Transformation of Abidjan, Ivory Coast</w:t>
      </w:r>
    </w:p>
    <w:bookmarkStart w:id="20" w:name="introduction"/>
    <w:p>
      <w:pPr>
        <w:pStyle w:val="Heading2"/>
      </w:pPr>
      <w:r>
        <w:t xml:space="preserve">Introduction</w:t>
      </w:r>
    </w:p>
    <w:p>
      <w:pPr>
        <w:pStyle w:val="FirstParagraph"/>
      </w:pPr>
      <w:r>
        <w:t xml:space="preserve">The rapidly evolving urban landscape of Abidjan, the economic capital of the Ivory Coast, presents a compelling case study for understanding how cultural actors catalyze socio-spatial transformation. This thesis proposal examines the multifaceted contributions of "</w:t>
      </w:r>
      <w:r>
        <w:rPr>
          <w:bCs/>
          <w:b/>
        </w:rPr>
        <w:t xml:space="preserve">Actor</w:t>
      </w:r>
      <w:r>
        <w:t xml:space="preserve">" – defined here as active agents including artists, community organizers, cultural entrepreneurs, and grassroots movements – in shaping Abidjan's contemporary urban identity. As Ivory Coast undergoes significant demographic expansion (with Abidjan housing over 5 million inhabitants) and economic modernization, the role of these cultural</w:t>
      </w:r>
      <w:r>
        <w:t xml:space="preserve"> </w:t>
      </w:r>
      <w:r>
        <w:rPr>
          <w:bCs/>
          <w:b/>
        </w:rPr>
        <w:t xml:space="preserve">Actor</w:t>
      </w:r>
      <w:r>
        <w:t xml:space="preserve">s has become increasingly pivotal in navigating tensions between traditional heritage and globalized urban development. This research directly addresses a critical gap in West African urban studies by centering on the agency of local</w:t>
      </w:r>
      <w:r>
        <w:t xml:space="preserve"> </w:t>
      </w:r>
      <w:r>
        <w:rPr>
          <w:bCs/>
          <w:b/>
        </w:rPr>
        <w:t xml:space="preserve">Actor</w:t>
      </w:r>
      <w:r>
        <w:t xml:space="preserve">s rather than solely focusing on top-down governmental or corporate interventions.</w:t>
      </w:r>
    </w:p>
    <w:bookmarkEnd w:id="20"/>
    <w:bookmarkStart w:id="21" w:name="problem-statement"/>
    <w:p>
      <w:pPr>
        <w:pStyle w:val="Heading2"/>
      </w:pPr>
      <w:r>
        <w:t xml:space="preserve">Problem Statement</w:t>
      </w:r>
    </w:p>
    <w:p>
      <w:pPr>
        <w:pStyle w:val="FirstParagraph"/>
      </w:pPr>
      <w:r>
        <w:t xml:space="preserve">Current literature on Abidjan's urban development predominantly emphasizes infrastructure projects, real estate markets, and macroeconomic policies (e.g., World Bank Urban Development Reports), while marginalizing the nuanced contributions of cultural</w:t>
      </w:r>
      <w:r>
        <w:t xml:space="preserve"> </w:t>
      </w:r>
      <w:r>
        <w:rPr>
          <w:bCs/>
          <w:b/>
        </w:rPr>
        <w:t xml:space="preserve">Actor</w:t>
      </w:r>
      <w:r>
        <w:t xml:space="preserve">s. Despite Abidjan's reputation as "Africa's Paris" with its vibrant arts scene, film industry (Cinéma d'Abidjan), and street art movements, there is no comprehensive academic study documenting how these cultural</w:t>
      </w:r>
      <w:r>
        <w:t xml:space="preserve"> </w:t>
      </w:r>
      <w:r>
        <w:rPr>
          <w:bCs/>
          <w:b/>
        </w:rPr>
        <w:t xml:space="preserve">Actor</w:t>
      </w:r>
      <w:r>
        <w:t xml:space="preserve">s actively reshape public space, foster social cohesion, and drive alternative urban economies. The Ivory Coast government’s Vision 2030 strategy acknowledges culture's importance but lacks implementation frameworks recognizing grassroots</w:t>
      </w:r>
      <w:r>
        <w:t xml:space="preserve"> </w:t>
      </w:r>
      <w:r>
        <w:rPr>
          <w:bCs/>
          <w:b/>
        </w:rPr>
        <w:t xml:space="preserve">Actor</w:t>
      </w:r>
      <w:r>
        <w:t xml:space="preserve">-led initiatives. This oversight risks perpetuating a disconnect between policy and lived urban experiences in the world's fastest-growing African city.</w:t>
      </w:r>
    </w:p>
    <w:bookmarkEnd w:id="21"/>
    <w:bookmarkStart w:id="22" w:name="research-objectives"/>
    <w:p>
      <w:pPr>
        <w:pStyle w:val="Heading2"/>
      </w:pPr>
      <w:r>
        <w:t xml:space="preserve">Research Objectives</w:t>
      </w:r>
    </w:p>
    <w:p>
      <w:pPr>
        <w:numPr>
          <w:ilvl w:val="0"/>
          <w:numId w:val="1001"/>
        </w:numPr>
        <w:pStyle w:val="Compact"/>
      </w:pPr>
      <w:r>
        <w:t xml:space="preserve">To identify and map key cultural</w:t>
      </w:r>
      <w:r>
        <w:t xml:space="preserve"> </w:t>
      </w:r>
      <w:r>
        <w:rPr>
          <w:bCs/>
          <w:b/>
        </w:rPr>
        <w:t xml:space="preserve">Actor</w:t>
      </w:r>
      <w:r>
        <w:t xml:space="preserve">s operating within Abidjan’s informal and formal sectors (e.g., theater collectives, muralists, community radio hosts, traditional dance troupes).</w:t>
      </w:r>
    </w:p>
    <w:p>
      <w:pPr>
        <w:numPr>
          <w:ilvl w:val="0"/>
          <w:numId w:val="1001"/>
        </w:numPr>
        <w:pStyle w:val="Compact"/>
      </w:pPr>
      <w:r>
        <w:t xml:space="preserve">To analyze how these actors utilize creative practices to negotiate urban space in contested areas like Plateau de Yopougon or Cocody-Abobo.</w:t>
      </w:r>
    </w:p>
    <w:p>
      <w:pPr>
        <w:numPr>
          <w:ilvl w:val="0"/>
          <w:numId w:val="1001"/>
        </w:numPr>
        <w:pStyle w:val="Compact"/>
      </w:pPr>
      <w:r>
        <w:t xml:space="preserve">To assess the socio-economic impact of cultural</w:t>
      </w:r>
      <w:r>
        <w:t xml:space="preserve"> </w:t>
      </w:r>
      <w:r>
        <w:rPr>
          <w:bCs/>
          <w:b/>
        </w:rPr>
        <w:t xml:space="preserve">Actor</w:t>
      </w:r>
      <w:r>
        <w:t xml:space="preserve">-led projects on local communities (e.g., job creation, youth engagement, heritage preservation).</w:t>
      </w:r>
    </w:p>
    <w:p>
      <w:pPr>
        <w:numPr>
          <w:ilvl w:val="0"/>
          <w:numId w:val="1001"/>
        </w:numPr>
        <w:pStyle w:val="Compact"/>
      </w:pPr>
      <w:r>
        <w:t xml:space="preserve">To develop a theoretical model for integrating grassroots cultural agency into Ivory Coast's urban governance frameworks.</w:t>
      </w:r>
    </w:p>
    <w:bookmarkEnd w:id="22"/>
    <w:bookmarkStart w:id="23" w:name="literature-review"/>
    <w:p>
      <w:pPr>
        <w:pStyle w:val="Heading2"/>
      </w:pPr>
      <w:r>
        <w:t xml:space="preserve">Literature Review</w:t>
      </w:r>
    </w:p>
    <w:p>
      <w:pPr>
        <w:pStyle w:val="FirstParagraph"/>
      </w:pPr>
      <w:r>
        <w:t xml:space="preserve">Existing scholarship on African urbanism (Appadurai 1996; Mbembe 2001) and cultural policy (Sørensen 2017) provides foundational concepts but rarely applies them to Abidjan-specific contexts. Studies on Nairobi’s street art movement (Owino 2020) or Lagos’ film industry (Adejunmobi 2019) offer comparative insights, yet ignore Ivory Coast's unique post-conflict urban dynamics. Notably, the Ivorian scholar Tchakounté (2018) briefly references Abidjan’s cultural scene but focuses on tourism rather than grassroots agency. This thesis advances scholarship by bridging African urban studies with performance theory (Bourdieu 1993), arguing that cultural</w:t>
      </w:r>
      <w:r>
        <w:t xml:space="preserve"> </w:t>
      </w:r>
      <w:r>
        <w:rPr>
          <w:bCs/>
          <w:b/>
        </w:rPr>
        <w:t xml:space="preserve">Actor</w:t>
      </w:r>
      <w:r>
        <w:t xml:space="preserve">s function as "spatial practitioners" who transform public spaces through embodied practices – a concept underexplored in Ivory Coast Abidjan.</w:t>
      </w:r>
    </w:p>
    <w:bookmarkEnd w:id="23"/>
    <w:bookmarkStart w:id="24" w:name="methodology"/>
    <w:p>
      <w:pPr>
        <w:pStyle w:val="Heading2"/>
      </w:pPr>
      <w:r>
        <w:t xml:space="preserve">Methodology</w:t>
      </w:r>
    </w:p>
    <w:p>
      <w:pPr>
        <w:pStyle w:val="FirstParagraph"/>
      </w:pPr>
      <w:r>
        <w:t xml:space="preserve">This qualitative study employs a mixed-methods approach centered on participatory action research:</w:t>
      </w:r>
    </w:p>
    <w:p>
      <w:pPr>
        <w:numPr>
          <w:ilvl w:val="0"/>
          <w:numId w:val="1002"/>
        </w:numPr>
        <w:pStyle w:val="Compact"/>
      </w:pPr>
      <w:r>
        <w:rPr>
          <w:bCs/>
          <w:b/>
        </w:rPr>
        <w:t xml:space="preserve">Case Studies (6):</w:t>
      </w:r>
      <w:r>
        <w:t xml:space="preserve"> </w:t>
      </w:r>
      <w:r>
        <w:t xml:space="preserve">In-depth analysis of cultural collectives like "Théâtre de l'École" (youth theater) and "Abidjan Graffiti Collective," examining their impact on neighborhood revitalization.</w:t>
      </w:r>
    </w:p>
    <w:p>
      <w:pPr>
        <w:numPr>
          <w:ilvl w:val="0"/>
          <w:numId w:val="1002"/>
        </w:numPr>
        <w:pStyle w:val="Compact"/>
      </w:pPr>
      <w:r>
        <w:rPr>
          <w:bCs/>
          <w:b/>
        </w:rPr>
        <w:t xml:space="preserve">Participant Observation:</w:t>
      </w:r>
      <w:r>
        <w:t xml:space="preserve"> </w:t>
      </w:r>
      <w:r>
        <w:t xml:space="preserve">Documenting public art installations at sites like the Abidjan Riverfront during the 2024 Festival des Arts de la Rue.</w:t>
      </w:r>
    </w:p>
    <w:p>
      <w:pPr>
        <w:numPr>
          <w:ilvl w:val="0"/>
          <w:numId w:val="1002"/>
        </w:numPr>
        <w:pStyle w:val="Compact"/>
      </w:pPr>
      <w:r>
        <w:rPr>
          <w:bCs/>
          <w:b/>
        </w:rPr>
        <w:t xml:space="preserve">Semi-Structured Interviews:</w:t>
      </w:r>
      <w:r>
        <w:t xml:space="preserve"> </w:t>
      </w:r>
      <w:r>
        <w:t xml:space="preserve">35 interviews with cultural</w:t>
      </w:r>
      <w:r>
        <w:t xml:space="preserve"> </w:t>
      </w:r>
      <w:r>
        <w:rPr>
          <w:bCs/>
          <w:b/>
        </w:rPr>
        <w:t xml:space="preserve">Actor</w:t>
      </w:r>
      <w:r>
        <w:t xml:space="preserve">s, municipal officials (Abidjan City Council), and community members across four districts.</w:t>
      </w:r>
    </w:p>
    <w:p>
      <w:pPr>
        <w:numPr>
          <w:ilvl w:val="0"/>
          <w:numId w:val="1002"/>
        </w:numPr>
        <w:pStyle w:val="Compact"/>
      </w:pPr>
      <w:r>
        <w:rPr>
          <w:bCs/>
          <w:b/>
        </w:rPr>
        <w:t xml:space="preserve">Spatial Analysis:</w:t>
      </w:r>
      <w:r>
        <w:t xml:space="preserve"> </w:t>
      </w:r>
      <w:r>
        <w:t xml:space="preserve">GIS mapping of cultural projects against urban development zones to visualize spatial interventions.</w:t>
      </w:r>
    </w:p>
    <w:p>
      <w:pPr>
        <w:pStyle w:val="FirstParagraph"/>
      </w:pPr>
      <w:r>
        <w:t xml:space="preserve">Data collection will occur over 12 months (2025) in Abidjan, prioritizing ethical engagement through community advisory boards. Thematic analysis will identify recurring patterns in how cultural</w:t>
      </w:r>
      <w:r>
        <w:t xml:space="preserve"> </w:t>
      </w:r>
      <w:r>
        <w:rPr>
          <w:bCs/>
          <w:b/>
        </w:rPr>
        <w:t xml:space="preserve">Actor</w:t>
      </w:r>
      <w:r>
        <w:t xml:space="preserve">s navigate bureaucratic barriers and resource constraints.</w:t>
      </w:r>
    </w:p>
    <w:bookmarkEnd w:id="24"/>
    <w:bookmarkStart w:id="25" w:name="theoretical-framework"/>
    <w:p>
      <w:pPr>
        <w:pStyle w:val="Heading2"/>
      </w:pPr>
      <w:r>
        <w:t xml:space="preserve">Theoretical Framework</w:t>
      </w:r>
    </w:p>
    <w:p>
      <w:pPr>
        <w:pStyle w:val="FirstParagraph"/>
      </w:pPr>
      <w:r>
        <w:t xml:space="preserve">The study advances a modified "Cultural Citizenship" framework (Sheller &amp; Urry 2006) to analyze how cultural</w:t>
      </w:r>
      <w:r>
        <w:t xml:space="preserve"> </w:t>
      </w:r>
      <w:r>
        <w:rPr>
          <w:bCs/>
          <w:b/>
        </w:rPr>
        <w:t xml:space="preserve">Actor</w:t>
      </w:r>
      <w:r>
        <w:t xml:space="preserve">s claim rights to urban space through creative practice. It also integrates "Urban Acupuncture" (Carmona 2016) – small-scale interventions creating ripple effects – to demonstrate how low-budget cultural projects (e.g., community murals in Abobo) spark broader neighborhood renewal. This framework is particularly relevant for the Ivory Coast context where formal institutions often lack capacity for large-scale urban renewal.</w:t>
      </w:r>
    </w:p>
    <w:bookmarkEnd w:id="25"/>
    <w:bookmarkStart w:id="26" w:name="expected-contributions"/>
    <w:p>
      <w:pPr>
        <w:pStyle w:val="Heading2"/>
      </w:pPr>
      <w:r>
        <w:t xml:space="preserve">Expected Contributions</w:t>
      </w:r>
    </w:p>
    <w:p>
      <w:pPr>
        <w:pStyle w:val="FirstParagraph"/>
      </w:pPr>
      <w:r>
        <w:rPr>
          <w:bCs/>
          <w:b/>
        </w:rPr>
        <w:t xml:space="preserve">Academically:</w:t>
      </w:r>
      <w:r>
        <w:t xml:space="preserve"> </w:t>
      </w:r>
      <w:r>
        <w:t xml:space="preserve">This research will establish the first systematic analysis of cultural agency in Abidjan’s urbanism, challenging Western-centric models of city-making. It will contribute to Decolonial Urban Studies by centering African epistemologies through Ivorian cultural practitioners’ perspectives.</w:t>
      </w:r>
    </w:p>
    <w:p>
      <w:pPr>
        <w:pStyle w:val="BodyText"/>
      </w:pPr>
      <w:r>
        <w:rPr>
          <w:bCs/>
          <w:b/>
        </w:rPr>
        <w:t xml:space="preserve">Policy Impact:</w:t>
      </w:r>
      <w:r>
        <w:t xml:space="preserve"> </w:t>
      </w:r>
      <w:r>
        <w:t xml:space="preserve">The thesis will produce a practical "Cultural</w:t>
      </w:r>
      <w:r>
        <w:t xml:space="preserve"> </w:t>
      </w:r>
      <w:r>
        <w:rPr>
          <w:bCs/>
          <w:b/>
        </w:rPr>
        <w:t xml:space="preserve">Actor</w:t>
      </w:r>
      <w:r>
        <w:t xml:space="preserve">-Integration Toolkit" for the Ivory Coast Ministry of Culture, offering scalable strategies for supporting grassroots initiatives. It directly aligns with Abidjan’s 2023 Urban Master Plan prioritizing "cultural heritage as urban infrastructure."</w:t>
      </w:r>
    </w:p>
    <w:p>
      <w:pPr>
        <w:pStyle w:val="BodyText"/>
      </w:pPr>
      <w:r>
        <w:rPr>
          <w:bCs/>
          <w:b/>
        </w:rPr>
        <w:t xml:space="preserve">Societal Relevance:</w:t>
      </w:r>
      <w:r>
        <w:t xml:space="preserve"> </w:t>
      </w:r>
      <w:r>
        <w:t xml:space="preserve">By highlighting success stories (e.g., how the "Fête de la Culture" festival reduced youth gang activity in Treichville), the study empowers communities to advocate for cultural inclusion in municipal budgets. It also positions Abidjan as a model for creative urban development across West Africa.</w:t>
      </w:r>
    </w:p>
    <w:bookmarkEnd w:id="26"/>
    <w:bookmarkStart w:id="27" w:name="thesis-structure"/>
    <w:p>
      <w:pPr>
        <w:pStyle w:val="Heading2"/>
      </w:pPr>
      <w:r>
        <w:t xml:space="preserve">Thesis Structure</w:t>
      </w:r>
    </w:p>
    <w:p>
      <w:pPr>
        <w:numPr>
          <w:ilvl w:val="0"/>
          <w:numId w:val="1003"/>
        </w:numPr>
        <w:pStyle w:val="Compact"/>
      </w:pPr>
      <w:r>
        <w:rPr>
          <w:iCs/>
          <w:i/>
        </w:rPr>
        <w:t xml:space="preserve">Introduction:</w:t>
      </w:r>
      <w:r>
        <w:t xml:space="preserve"> </w:t>
      </w:r>
      <w:r>
        <w:t xml:space="preserve">Contextualizing Abidjan’s urban challenges and cultural significance.</w:t>
      </w:r>
    </w:p>
    <w:p>
      <w:pPr>
        <w:numPr>
          <w:ilvl w:val="0"/>
          <w:numId w:val="1003"/>
        </w:numPr>
        <w:pStyle w:val="Compact"/>
      </w:pPr>
      <w:r>
        <w:rPr>
          <w:iCs/>
          <w:i/>
        </w:rPr>
        <w:t xml:space="preserve">Literature Review:</w:t>
      </w:r>
      <w:r>
        <w:t xml:space="preserve"> </w:t>
      </w:r>
      <w:r>
        <w:t xml:space="preserve">Theories of cultural agency in African cities.</w:t>
      </w:r>
    </w:p>
    <w:p>
      <w:pPr>
        <w:numPr>
          <w:ilvl w:val="0"/>
          <w:numId w:val="1003"/>
        </w:numPr>
        <w:pStyle w:val="Compact"/>
      </w:pPr>
      <w:r>
        <w:rPr>
          <w:iCs/>
          <w:i/>
        </w:rPr>
        <w:t xml:space="preserve">Theoretical Framework:</w:t>
      </w:r>
      <w:r>
        <w:t xml:space="preserve"> </w:t>
      </w:r>
      <w:r>
        <w:t xml:space="preserve">Cultural Citizenship &amp; Urban Acupuncture applied to Ivory Coast.</w:t>
      </w:r>
    </w:p>
    <w:p>
      <w:pPr>
        <w:numPr>
          <w:ilvl w:val="0"/>
          <w:numId w:val="1003"/>
        </w:numPr>
        <w:pStyle w:val="Compact"/>
      </w:pPr>
      <w:r>
        <w:rPr>
          <w:iCs/>
          <w:i/>
        </w:rPr>
        <w:t xml:space="preserve">Methodology &amp; Case Studies:</w:t>
      </w:r>
      <w:r>
        <w:t xml:space="preserve"> </w:t>
      </w:r>
      <w:r>
        <w:t xml:space="preserve">Research design and six Abidjan-based case analyses.</w:t>
      </w:r>
    </w:p>
    <w:p>
      <w:pPr>
        <w:numPr>
          <w:ilvl w:val="0"/>
          <w:numId w:val="1003"/>
        </w:numPr>
        <w:pStyle w:val="Compact"/>
      </w:pPr>
      <w:r>
        <w:rPr>
          <w:iCs/>
          <w:i/>
        </w:rPr>
        <w:t xml:space="preserve">Socio-Spatial Analysis:</w:t>
      </w:r>
      <w:r>
        <w:t xml:space="preserve"> </w:t>
      </w:r>
      <w:r>
        <w:t xml:space="preserve">Mapping cultural interventions against urban policy.</w:t>
      </w:r>
    </w:p>
    <w:p>
      <w:pPr>
        <w:numPr>
          <w:ilvl w:val="0"/>
          <w:numId w:val="1003"/>
        </w:numPr>
        <w:pStyle w:val="Compact"/>
      </w:pPr>
      <w:r>
        <w:rPr>
          <w:iCs/>
          <w:i/>
        </w:rPr>
        <w:t xml:space="preserve">Conclusion:</w:t>
      </w:r>
      <w:r>
        <w:t xml:space="preserve"> </w:t>
      </w:r>
      <w:r>
        <w:t xml:space="preserve">Implications for Global South cities facing similar transformations.</w:t>
      </w:r>
    </w:p>
    <w:bookmarkEnd w:id="27"/>
    <w:bookmarkStart w:id="28" w:name="significance"/>
    <w:p>
      <w:pPr>
        <w:pStyle w:val="Heading2"/>
      </w:pPr>
      <w:r>
        <w:t xml:space="preserve">Significance</w:t>
      </w:r>
    </w:p>
    <w:p>
      <w:pPr>
        <w:pStyle w:val="FirstParagraph"/>
      </w:pPr>
      <w:r>
        <w:t xml:space="preserve">This thesis transcends academic inquiry to address a pressing reality: in the Ivory Coast Abidjan, where urban growth outpaces planning capacity, cultural</w:t>
      </w:r>
      <w:r>
        <w:t xml:space="preserve"> </w:t>
      </w:r>
      <w:r>
        <w:rPr>
          <w:bCs/>
          <w:b/>
        </w:rPr>
        <w:t xml:space="preserve">Actor</w:t>
      </w:r>
      <w:r>
        <w:t xml:space="preserve">s are not merely "artists" but indispensable urban engineers. Their work – often invisible to policymakers yet vital for social stability and economic vibrancy – demands recognition as core actors in shaping sustainable cities. By documenting how these agents turn vacant lots into community theaters or transform bus stops into art hubs, this research redefines urban success beyond GDP growth to encompass cultural resilience and inclusive citizenship. Ultimately, this proposal seeks to ensure that the vibrant</w:t>
      </w:r>
      <w:r>
        <w:t xml:space="preserve"> </w:t>
      </w:r>
      <w:r>
        <w:rPr>
          <w:bCs/>
          <w:b/>
        </w:rPr>
        <w:t xml:space="preserve">Actor</w:t>
      </w:r>
      <w:r>
        <w:t xml:space="preserve">-led creativity of Abidjan becomes the heartbeat of its future urban identity.</w:t>
      </w:r>
    </w:p>
    <w:bookmarkEnd w:id="28"/>
    <w:bookmarkStart w:id="29" w:name="conclusion"/>
    <w:p>
      <w:pPr>
        <w:pStyle w:val="Heading2"/>
      </w:pPr>
      <w:r>
        <w:t xml:space="preserve">Conclusion</w:t>
      </w:r>
    </w:p>
    <w:p>
      <w:pPr>
        <w:pStyle w:val="FirstParagraph"/>
      </w:pPr>
      <w:r>
        <w:t xml:space="preserve">The proposed study on cultural</w:t>
      </w:r>
      <w:r>
        <w:t xml:space="preserve"> </w:t>
      </w:r>
      <w:r>
        <w:rPr>
          <w:bCs/>
          <w:b/>
        </w:rPr>
        <w:t xml:space="preserve">Actor</w:t>
      </w:r>
      <w:r>
        <w:t xml:space="preserve">s in Ivory Coast Abidjan promises transformative insights for both urban scholarship and practice. It moves beyond viewing culture as a byproduct of development to positioning it as the very engine of equitable urban transformation. With Abidjan poised to become Africa’s third-largest megacity by 2030, understanding how local</w:t>
      </w:r>
      <w:r>
        <w:t xml:space="preserve"> </w:t>
      </w:r>
      <w:r>
        <w:rPr>
          <w:bCs/>
          <w:b/>
        </w:rPr>
        <w:t xml:space="preserve">Actor</w:t>
      </w:r>
      <w:r>
        <w:t xml:space="preserve">s navigate and reshape their environment is not just academically relevant – it is urgently necessary for the city’s survival and dignity. This thesis will deliver the first comprehensive framework for harnessing cultural agency as a strategic asset in urban governance, offering a blueprint that could resonate across Francophone Africa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Cultural Actors in Urban Transformation of Abidjan, Ivory Coast</dc:title>
  <dc:creator/>
  <dc:language>en</dc:language>
  <cp:keywords/>
  <dcterms:created xsi:type="dcterms:W3CDTF">2025-12-11T09:33:46Z</dcterms:created>
  <dcterms:modified xsi:type="dcterms:W3CDTF">2025-12-11T09:33:46Z</dcterms:modified>
</cp:coreProperties>
</file>

<file path=docProps/custom.xml><?xml version="1.0" encoding="utf-8"?>
<Properties xmlns="http://schemas.openxmlformats.org/officeDocument/2006/custom-properties" xmlns:vt="http://schemas.openxmlformats.org/officeDocument/2006/docPropsVTypes"/>
</file>