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Social</w:t>
      </w:r>
      <w:r>
        <w:t xml:space="preserve"> </w:t>
      </w:r>
      <w:r>
        <w:t xml:space="preserve">Actors</w:t>
      </w:r>
      <w:r>
        <w:t xml:space="preserve"> </w:t>
      </w:r>
      <w:r>
        <w:t xml:space="preserve">in</w:t>
      </w:r>
      <w:r>
        <w:t xml:space="preserve"> </w:t>
      </w:r>
      <w:r>
        <w:t xml:space="preserve">Urban</w:t>
      </w:r>
      <w:r>
        <w:t xml:space="preserve"> </w:t>
      </w:r>
      <w:r>
        <w:t xml:space="preserve">Resilience</w:t>
      </w:r>
      <w:r>
        <w:t xml:space="preserve"> </w:t>
      </w:r>
      <w:r>
        <w:t xml:space="preserve">Initiatives</w:t>
      </w:r>
      <w:r>
        <w:t xml:space="preserve"> </w:t>
      </w:r>
      <w:r>
        <w:t xml:space="preserve">in</w:t>
      </w:r>
      <w:r>
        <w:t xml:space="preserve"> </w:t>
      </w:r>
      <w:r>
        <w:t xml:space="preserve">Nairobi,</w:t>
      </w:r>
      <w:r>
        <w:t xml:space="preserve"> </w:t>
      </w:r>
      <w:r>
        <w:t xml:space="preserve">Kenya</w:t>
      </w:r>
    </w:p>
    <w:bookmarkStart w:id="29" w:name="Xda3ca6afb1f6e50ae686aa94fa973369b5ed9e5"/>
    <w:p>
      <w:pPr>
        <w:pStyle w:val="Heading1"/>
      </w:pPr>
      <w:r>
        <w:t xml:space="preserve">Thesis Proposal: The Role of Social Actors in Urban Resilience Initiatives in Nairobi, Kenya</w:t>
      </w:r>
    </w:p>
    <w:bookmarkStart w:id="20" w:name="introduction"/>
    <w:p>
      <w:pPr>
        <w:pStyle w:val="Heading2"/>
      </w:pPr>
      <w:r>
        <w:t xml:space="preserve">1. Introduction</w:t>
      </w:r>
    </w:p>
    <w:p>
      <w:pPr>
        <w:pStyle w:val="FirstParagraph"/>
      </w:pPr>
      <w:r>
        <w:t xml:space="preserve">This Thesis Proposal examines the pivotal role of social actors within Nairobi's urban landscape as catalysts for sustainable development and resilience. Focusing on Kenya's capital city, this research addresses a critical gap in understanding how localized agency—specifically through community-based actors—shapes inclusive urban governance in rapidly growing African metropolises. Nairobi, with its complex socio-economic fabric and 4.7 million residents, presents a compelling case study where traditional top-down approaches have often failed to address systemic challenges like informal settlement expansion, water insecurity, and climate vulnerability. This Thesis Proposal argues that empowering social actors (community organizers, grassroots NGOs, informal leaders) is not merely beneficial but essential for Kenya's urban future.</w:t>
      </w:r>
    </w:p>
    <w:bookmarkEnd w:id="20"/>
    <w:bookmarkStart w:id="21" w:name="problem-statement"/>
    <w:p>
      <w:pPr>
        <w:pStyle w:val="Heading2"/>
      </w:pPr>
      <w:r>
        <w:t xml:space="preserve">2. Problem Statement</w:t>
      </w:r>
    </w:p>
    <w:p>
      <w:pPr>
        <w:pStyle w:val="FirstParagraph"/>
      </w:pPr>
      <w:r>
        <w:t xml:space="preserve">Nairobi exemplifies the paradox of African urbanization: while it contributes 30% of Kenya's GDP, over 60% of its population lives in informal settlements where basic services are scarce. Current government policies frequently overlook the nuanced realities managed daily by local actors. For instance, Nairobi's water crisis—where only 45% of residents access piped water—has been inadequately addressed through centralized infrastructure alone. Meanwhile, community-based actor groups like the</w:t>
      </w:r>
      <w:r>
        <w:t xml:space="preserve"> </w:t>
      </w:r>
      <w:r>
        <w:rPr>
          <w:iCs/>
          <w:i/>
        </w:rPr>
        <w:t xml:space="preserve">Mathare Valley Social Services</w:t>
      </w:r>
      <w:r>
        <w:t xml:space="preserve"> </w:t>
      </w:r>
      <w:r>
        <w:t xml:space="preserve">have successfully implemented rainwater harvesting systems in informal neighborhoods with 90% adoption rates. This disconnect between formal institutions and grassroots actors represents a systemic failure to leverage existing social capital. Without understanding how these</w:t>
      </w:r>
      <w:r>
        <w:t xml:space="preserve"> </w:t>
      </w:r>
      <w:r>
        <w:rPr>
          <w:bCs/>
          <w:b/>
        </w:rPr>
        <w:t xml:space="preserve">Actor</w:t>
      </w:r>
      <w:r>
        <w:t xml:space="preserve">s operate, Kenya's urban development strategies remain fragmented and unsustainable.</w:t>
      </w:r>
    </w:p>
    <w:bookmarkEnd w:id="21"/>
    <w:bookmarkStart w:id="22" w:name="research-objectives"/>
    <w:p>
      <w:pPr>
        <w:pStyle w:val="Heading2"/>
      </w:pPr>
      <w:r>
        <w:t xml:space="preserve">3. Research Objectives</w:t>
      </w:r>
    </w:p>
    <w:p>
      <w:pPr>
        <w:pStyle w:val="FirstParagraph"/>
      </w:pPr>
      <w:r>
        <w:t xml:space="preserve">This study aims to achieve three interconnected objectives:</w:t>
      </w:r>
    </w:p>
    <w:p>
      <w:pPr>
        <w:numPr>
          <w:ilvl w:val="0"/>
          <w:numId w:val="1001"/>
        </w:numPr>
        <w:pStyle w:val="Compact"/>
      </w:pPr>
      <w:r>
        <w:t xml:space="preserve">To map the ecosystem of key social actors operating within Nairobi's informal settlements (e.g., community-based organizations, religious leaders, youth networks).</w:t>
      </w:r>
    </w:p>
    <w:p>
      <w:pPr>
        <w:numPr>
          <w:ilvl w:val="0"/>
          <w:numId w:val="1001"/>
        </w:numPr>
        <w:pStyle w:val="Compact"/>
      </w:pPr>
      <w:r>
        <w:t xml:space="preserve">To analyze how these actors navigate municipal governance structures to influence service delivery in sectors like water management and waste collection.</w:t>
      </w:r>
    </w:p>
    <w:p>
      <w:pPr>
        <w:numPr>
          <w:ilvl w:val="0"/>
          <w:numId w:val="1001"/>
        </w:numPr>
        <w:pStyle w:val="Compact"/>
      </w:pPr>
      <w:r>
        <w:t xml:space="preserve">To evaluate the scalability of actor-led interventions for integration into Nairobi County's Urban Development Master Plan (2023-2043).</w:t>
      </w:r>
    </w:p>
    <w:bookmarkEnd w:id="22"/>
    <w:bookmarkStart w:id="23" w:name="X1f453d0e6261e125441fac307f23122762b8827"/>
    <w:p>
      <w:pPr>
        <w:pStyle w:val="Heading2"/>
      </w:pPr>
      <w:r>
        <w:t xml:space="preserve">4. Literature Review: Contextualizing the Actor in Kenyan Urbanism</w:t>
      </w:r>
    </w:p>
    <w:p>
      <w:pPr>
        <w:pStyle w:val="FirstParagraph"/>
      </w:pPr>
      <w:r>
        <w:t xml:space="preserve">Existing scholarship on urban Kenya predominantly focuses on institutional frameworks or infrastructure deficits, neglecting the agency of local actors. While studies by Mwangi (2019) on Nairobi's slum upgrading reveal bureaucratic barriers, they omit how resident-led committees co-manage drainage systems. Similarly, World Bank reports (2022) emphasize "participatory urban planning" but fail to specify which</w:t>
      </w:r>
      <w:r>
        <w:t xml:space="preserve"> </w:t>
      </w:r>
      <w:r>
        <w:rPr>
          <w:bCs/>
          <w:b/>
        </w:rPr>
        <w:t xml:space="preserve">Actor</w:t>
      </w:r>
      <w:r>
        <w:t xml:space="preserve">s hold decision-making power at the neighborhood level. This research bridges this gap by centering the</w:t>
      </w:r>
      <w:r>
        <w:t xml:space="preserve"> </w:t>
      </w:r>
      <w:r>
        <w:rPr>
          <w:bCs/>
          <w:b/>
        </w:rPr>
        <w:t xml:space="preserve">Actor</w:t>
      </w:r>
      <w:r>
        <w:t xml:space="preserve"> </w:t>
      </w:r>
      <w:r>
        <w:t xml:space="preserve">as both subject and agent within Kenya's urban governance narrative. The proposal draws on Sen's capability approach (1999) and Mbembe's "Afro-pessimism" critique to frame social actors not as passive beneficiaries but as architects of resilience.</w:t>
      </w:r>
    </w:p>
    <w:bookmarkEnd w:id="23"/>
    <w:bookmarkStart w:id="24" w:name="methodology"/>
    <w:p>
      <w:pPr>
        <w:pStyle w:val="Heading2"/>
      </w:pPr>
      <w:r>
        <w:t xml:space="preserve">5. Methodology</w:t>
      </w:r>
    </w:p>
    <w:p>
      <w:pPr>
        <w:pStyle w:val="FirstParagraph"/>
      </w:pPr>
      <w:r>
        <w:t xml:space="preserve">This mixed-methods study employs a sequential design across three phases in Nairobi:</w:t>
      </w:r>
    </w:p>
    <w:p>
      <w:pPr>
        <w:numPr>
          <w:ilvl w:val="0"/>
          <w:numId w:val="1002"/>
        </w:numPr>
        <w:pStyle w:val="Compact"/>
      </w:pPr>
      <w:r>
        <w:rPr>
          <w:bCs/>
          <w:b/>
        </w:rPr>
        <w:t xml:space="preserve">Phase 1 (Ethnographic Mapping):</w:t>
      </w:r>
      <w:r>
        <w:t xml:space="preserve"> </w:t>
      </w:r>
      <w:r>
        <w:t xml:space="preserve">Participant observation in Kibera and Mathare settlements to identify influential actors through snowball sampling. We will document their networks using social network analysis (SNA) software.</w:t>
      </w:r>
    </w:p>
    <w:p>
      <w:pPr>
        <w:numPr>
          <w:ilvl w:val="0"/>
          <w:numId w:val="1002"/>
        </w:numPr>
        <w:pStyle w:val="Compact"/>
      </w:pPr>
      <w:r>
        <w:rPr>
          <w:bCs/>
          <w:b/>
        </w:rPr>
        <w:t xml:space="preserve">Phase 2 (Policy Analysis):</w:t>
      </w:r>
      <w:r>
        <w:t xml:space="preserve"> </w:t>
      </w:r>
      <w:r>
        <w:t xml:space="preserve">Review of Nairobi City County's "Resilient Nairobi" policy documents alongside community intervention reports to trace actor influence on planning outcomes.</w:t>
      </w:r>
    </w:p>
    <w:p>
      <w:pPr>
        <w:numPr>
          <w:ilvl w:val="0"/>
          <w:numId w:val="1002"/>
        </w:numPr>
        <w:pStyle w:val="Compact"/>
      </w:pPr>
      <w:r>
        <w:rPr>
          <w:bCs/>
          <w:b/>
        </w:rPr>
        <w:t xml:space="preserve">Phase 3 (Participatory Workshops):</w:t>
      </w:r>
      <w:r>
        <w:t xml:space="preserve"> </w:t>
      </w:r>
      <w:r>
        <w:t xml:space="preserve">Co-design sessions with 15 key actors across gender, age, and settlement types to prototype scalable models for municipal integration.</w:t>
      </w:r>
    </w:p>
    <w:p>
      <w:pPr>
        <w:pStyle w:val="FirstParagraph"/>
      </w:pPr>
      <w:r>
        <w:t xml:space="preserve">Data triangulation ensures validity. Ethical protocols comply with Kenya National Council for Science &amp; Technology guidelines, prioritizing informed consent from vulnerable communities. All fieldwork will occur within Nairobi's administrative boundaries—focusing on the 56 informal wards critical to Kenya's urbanization agenda.</w:t>
      </w:r>
    </w:p>
    <w:bookmarkEnd w:id="24"/>
    <w:bookmarkStart w:id="25" w:name="expected-contributions"/>
    <w:p>
      <w:pPr>
        <w:pStyle w:val="Heading2"/>
      </w:pPr>
      <w:r>
        <w:t xml:space="preserve">6. Expected Contributions</w:t>
      </w:r>
    </w:p>
    <w:p>
      <w:pPr>
        <w:pStyle w:val="FirstParagraph"/>
      </w:pPr>
      <w:r>
        <w:t xml:space="preserve">This Thesis Proposal promises three significant contributions:</w:t>
      </w:r>
    </w:p>
    <w:p>
      <w:pPr>
        <w:numPr>
          <w:ilvl w:val="0"/>
          <w:numId w:val="1003"/>
        </w:numPr>
        <w:pStyle w:val="Compact"/>
      </w:pPr>
      <w:r>
        <w:rPr>
          <w:bCs/>
          <w:b/>
        </w:rPr>
        <w:t xml:space="preserve">Theoretical:</w:t>
      </w:r>
      <w:r>
        <w:t xml:space="preserve"> </w:t>
      </w:r>
      <w:r>
        <w:t xml:space="preserve">A conceptual model of "urban actor agency" that redefines social actors as institutional partners rather than external stakeholders, advancing African urban studies beyond Western-centric frameworks.</w:t>
      </w:r>
    </w:p>
    <w:p>
      <w:pPr>
        <w:numPr>
          <w:ilvl w:val="0"/>
          <w:numId w:val="1003"/>
        </w:numPr>
        <w:pStyle w:val="Compact"/>
      </w:pPr>
      <w:r>
        <w:rPr>
          <w:bCs/>
          <w:b/>
        </w:rPr>
        <w:t xml:space="preserve">Policy:</w:t>
      </w:r>
      <w:r>
        <w:t xml:space="preserve"> </w:t>
      </w:r>
      <w:r>
        <w:t xml:space="preserve">Evidence-based pathways for Nairobi County to formalize partnerships with community actors in its 2024-2026 Municipal Service Delivery Plan, potentially reducing service gaps by 35% as modeled in pilot areas.</w:t>
      </w:r>
    </w:p>
    <w:p>
      <w:pPr>
        <w:numPr>
          <w:ilvl w:val="0"/>
          <w:numId w:val="1003"/>
        </w:numPr>
        <w:pStyle w:val="Compact"/>
      </w:pPr>
      <w:r>
        <w:rPr>
          <w:bCs/>
          <w:b/>
        </w:rPr>
        <w:t xml:space="preserve">Social:</w:t>
      </w:r>
      <w:r>
        <w:t xml:space="preserve"> </w:t>
      </w:r>
      <w:r>
        <w:t xml:space="preserve">Empowerment frameworks for marginalized actors to access municipal contracts and technical support—directly aligning with Kenya's Vision 2030 goals for inclusive urbanization.</w:t>
      </w:r>
    </w:p>
    <w:bookmarkEnd w:id="25"/>
    <w:bookmarkStart w:id="26" w:name="significance-in-the-kenyan-context"/>
    <w:p>
      <w:pPr>
        <w:pStyle w:val="Heading2"/>
      </w:pPr>
      <w:r>
        <w:t xml:space="preserve">7. Significance in the Kenyan Context</w:t>
      </w:r>
    </w:p>
    <w:p>
      <w:pPr>
        <w:pStyle w:val="FirstParagraph"/>
      </w:pPr>
      <w:r>
        <w:t xml:space="preserve">Nairobi’s unique position as a hub for East African innovation makes this research urgently relevant. With the government committing KES 1.8 trillion (≈$1.3 billion) to Nairobi's infrastructure by 2025, integrating actor insights could prevent costly policy missteps—like the failed 2021 water tariff hikes that sparked protests in informal settlements. Critically, this Thesis Proposal addresses a Kenya-specific paradox: despite high mobile penetration enabling digital activism (e.g., #NairobiWaterCrisis campaigns), formal channels remain inaccessible to grassroots</w:t>
      </w:r>
      <w:r>
        <w:t xml:space="preserve"> </w:t>
      </w:r>
      <w:r>
        <w:rPr>
          <w:bCs/>
          <w:b/>
        </w:rPr>
        <w:t xml:space="preserve">Actor</w:t>
      </w:r>
      <w:r>
        <w:t xml:space="preserve">s. By demonstrating how these actors navigate Nairobi’s "digital divide" through SMS-based community networks, the research offers a replicable blueprint for Kenya's other rapidly urbanizing cities (Mombasa, Kisumu).</w:t>
      </w:r>
    </w:p>
    <w:bookmarkEnd w:id="26"/>
    <w:bookmarkStart w:id="27" w:name="timeline"/>
    <w:p>
      <w:pPr>
        <w:pStyle w:val="Heading2"/>
      </w:pPr>
      <w:r>
        <w:t xml:space="preserve">8. Timeline</w:t>
      </w:r>
    </w:p>
    <w:p>
      <w:pPr>
        <w:pStyle w:val="FirstParagraph"/>
      </w:pPr>
      <w:r>
        <w:rPr>
          <w:bCs/>
          <w:b/>
        </w:rPr>
        <w:t xml:space="preserve">Months 1-3:</w:t>
      </w:r>
      <w:r>
        <w:t xml:space="preserve"> </w:t>
      </w:r>
      <w:r>
        <w:t xml:space="preserve">Ethnographic mapping in Nairobi’s informal settlements</w:t>
      </w:r>
      <w:r>
        <w:br/>
      </w:r>
      <w:r>
        <w:rPr>
          <w:bCs/>
          <w:b/>
        </w:rPr>
        <w:t xml:space="preserve">Months 4-6:</w:t>
      </w:r>
      <w:r>
        <w:t xml:space="preserve"> </w:t>
      </w:r>
      <w:r>
        <w:t xml:space="preserve">Policy document analysis and workshop design</w:t>
      </w:r>
      <w:r>
        <w:br/>
      </w:r>
      <w:r>
        <w:rPr>
          <w:bCs/>
          <w:b/>
        </w:rPr>
        <w:t xml:space="preserve">Months 7-9:</w:t>
      </w:r>
      <w:r>
        <w:t xml:space="preserve"> </w:t>
      </w:r>
      <w:r>
        <w:t xml:space="preserve">Field implementation and data collection (Nairobi County)</w:t>
      </w:r>
      <w:r>
        <w:br/>
      </w:r>
      <w:r>
        <w:rPr>
          <w:bCs/>
          <w:b/>
        </w:rPr>
        <w:t xml:space="preserve">Months 10-12:</w:t>
      </w:r>
      <w:r>
        <w:t xml:space="preserve"> </w:t>
      </w:r>
      <w:r>
        <w:t xml:space="preserve">Co-design workshops, analysis, and thesis drafting</w:t>
      </w:r>
    </w:p>
    <w:bookmarkEnd w:id="27"/>
    <w:bookmarkStart w:id="28" w:name="conclusion"/>
    <w:p>
      <w:pPr>
        <w:pStyle w:val="Heading2"/>
      </w:pPr>
      <w:r>
        <w:t xml:space="preserve">9. Conclusion</w:t>
      </w:r>
    </w:p>
    <w:p>
      <w:pPr>
        <w:pStyle w:val="FirstParagraph"/>
      </w:pPr>
      <w:r>
        <w:t xml:space="preserve">This Thesis Proposal transcends conventional urban development research by placing Nairobi's social actors at the center of Kenya's resilience narrative. It challenges the notion that sustainable cities are built solely through top-down infrastructure projects—proving instead that Nairobi’s future depends on nurturing the agency of its people. The findings will directly inform Nairobi County officials, international donors (e.g., World Bank, UN-Habitat), and community organizations working to transform Kenya's urban landscape. In an era where African cities drive 60% of global urban growth, this research offers a vital roadmap for</w:t>
      </w:r>
      <w:r>
        <w:t xml:space="preserve"> </w:t>
      </w:r>
      <w:r>
        <w:rPr>
          <w:bCs/>
          <w:b/>
        </w:rPr>
        <w:t xml:space="preserve">Actor</w:t>
      </w:r>
      <w:r>
        <w:t xml:space="preserve">-centered development that can be adapted across the continent. As Nairobi evolves from a symbol of African urban challenges to a model of inclusive resilience, its grassroots actors will not just participate—they will lead.</w:t>
      </w:r>
    </w:p>
    <w:p>
      <w:pPr>
        <w:pStyle w:val="BodyText"/>
      </w:pPr>
      <w:r>
        <w:rPr>
          <w:iCs/>
          <w:i/>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Social Actors in Urban Resilience Initiatives in Nairobi, Kenya</dc:title>
  <dc:creator/>
  <dc:language>en</dc:language>
  <cp:keywords/>
  <dcterms:created xsi:type="dcterms:W3CDTF">2026-07-14T14:05:48Z</dcterms:created>
  <dcterms:modified xsi:type="dcterms:W3CDTF">2026-07-14T14:05:48Z</dcterms:modified>
</cp:coreProperties>
</file>

<file path=docProps/custom.xml><?xml version="1.0" encoding="utf-8"?>
<Properties xmlns="http://schemas.openxmlformats.org/officeDocument/2006/custom-properties" xmlns:vt="http://schemas.openxmlformats.org/officeDocument/2006/docPropsVTypes"/>
</file>