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Myanmar</w:t>
      </w:r>
      <w:r>
        <w:t xml:space="preserve"> </w:t>
      </w:r>
      <w:r>
        <w:t xml:space="preserve">Yangon's</w:t>
      </w:r>
      <w:r>
        <w:t xml:space="preserve"> </w:t>
      </w:r>
      <w:r>
        <w:t xml:space="preserve">Performing</w:t>
      </w:r>
      <w:r>
        <w:t xml:space="preserve"> </w:t>
      </w:r>
      <w:r>
        <w:t xml:space="preserve">Arts</w:t>
      </w:r>
      <w:r>
        <w:t xml:space="preserve"> </w:t>
      </w:r>
      <w:r>
        <w:t xml:space="preserve">Landscape</w:t>
      </w:r>
    </w:p>
    <w:bookmarkStart w:id="28" w:name="X8216671fd6bc7e6d0a09cc758fddb7652f9cf4e"/>
    <w:p>
      <w:pPr>
        <w:pStyle w:val="Heading1"/>
      </w:pPr>
      <w:r>
        <w:t xml:space="preserve">Thesis Proposal: The Contemporary Actor in Myanmar Yangon's Performing Arts Landscape</w:t>
      </w:r>
    </w:p>
    <w:bookmarkStart w:id="20" w:name="introduction-and-background"/>
    <w:p>
      <w:pPr>
        <w:pStyle w:val="Heading2"/>
      </w:pPr>
      <w:r>
        <w:t xml:space="preserve">1. Introduction and Background</w:t>
      </w:r>
    </w:p>
    <w:p>
      <w:pPr>
        <w:pStyle w:val="FirstParagraph"/>
      </w:pPr>
      <w:r>
        <w:t xml:space="preserve">The performing arts sector in Myanmar Yangon represents a vibrant yet understudied cultural ecosystem where the</w:t>
      </w:r>
      <w:r>
        <w:t xml:space="preserve"> </w:t>
      </w:r>
      <w:r>
        <w:rPr>
          <w:iCs/>
          <w:i/>
        </w:rPr>
        <w:t xml:space="preserve">Actor</w:t>
      </w:r>
      <w:r>
        <w:t xml:space="preserve"> </w:t>
      </w:r>
      <w:r>
        <w:t xml:space="preserve">serves as both a historical custodian and contemporary innovator. As Myanmar navigates political transition and economic liberalization, Yangon—its largest city and cultural capital—has become a crucible for artistic expression. This thesis investigates the multifaceted role of the modern</w:t>
      </w:r>
      <w:r>
        <w:t xml:space="preserve"> </w:t>
      </w:r>
      <w:r>
        <w:rPr>
          <w:bCs/>
          <w:b/>
        </w:rPr>
        <w:t xml:space="preserve">Actor</w:t>
      </w:r>
      <w:r>
        <w:t xml:space="preserve"> </w:t>
      </w:r>
      <w:r>
        <w:t xml:space="preserve">within Yangon's evolving theater, film, and community performance scenes. Despite Myanmar's rich tradition of classical dance-drama like *Yoke thé* and *Zat Pwe*, contemporary actors face unprecedented challenges in a nation balancing traditional values with global influences. This research addresses a critical gap: while Yangon’s cultural institutions thrive in theory, the lived experiences of its</w:t>
      </w:r>
      <w:r>
        <w:t xml:space="preserve"> </w:t>
      </w:r>
      <w:r>
        <w:rPr>
          <w:iCs/>
          <w:i/>
        </w:rPr>
        <w:t xml:space="preserve">Actor</w:t>
      </w:r>
      <w:r>
        <w:t xml:space="preserve">s remain undocumented. A comprehensive study is urgently needed to preserve artistic heritage while fostering sustainable creative careers in Myanmar Yangon.</w:t>
      </w:r>
    </w:p>
    <w:bookmarkEnd w:id="20"/>
    <w:bookmarkStart w:id="21" w:name="problem-statement"/>
    <w:p>
      <w:pPr>
        <w:pStyle w:val="Heading2"/>
      </w:pPr>
      <w:r>
        <w:t xml:space="preserve">2. Problem Statement</w:t>
      </w:r>
    </w:p>
    <w:p>
      <w:pPr>
        <w:pStyle w:val="FirstParagraph"/>
      </w:pPr>
      <w:r>
        <w:t xml:space="preserve">Current scholarship on Myanmar’s arts sector predominantly focuses on historical traditions or government policy, neglecting the human element—the</w:t>
      </w:r>
      <w:r>
        <w:t xml:space="preserve"> </w:t>
      </w:r>
      <w:r>
        <w:rPr>
          <w:bCs/>
          <w:b/>
        </w:rPr>
        <w:t xml:space="preserve">Actor</w:t>
      </w:r>
      <w:r>
        <w:t xml:space="preserve">. In Yangon, where theater groups operate with minimal funding and actors often juggle multiple survival jobs, systemic barriers stifle artistic growth. Censorship pressures from cultural authorities limit thematic exploration, while digital disruption threatens traditional performance forms. Crucially, no academic work has centered on how contemporary</w:t>
      </w:r>
      <w:r>
        <w:t xml:space="preserve"> </w:t>
      </w:r>
      <w:r>
        <w:rPr>
          <w:iCs/>
          <w:i/>
        </w:rPr>
        <w:t xml:space="preserve">Actor</w:t>
      </w:r>
      <w:r>
        <w:t xml:space="preserve">s navigate these tensions to maintain cultural relevance. This thesis confronts the paradox: Yangon’s artists are pivotal to national identity yet remain culturally invisible in policy discussions. Without understanding the</w:t>
      </w:r>
      <w:r>
        <w:t xml:space="preserve"> </w:t>
      </w:r>
      <w:r>
        <w:rPr>
          <w:bCs/>
          <w:b/>
        </w:rPr>
        <w:t xml:space="preserve">Actor</w:t>
      </w:r>
      <w:r>
        <w:t xml:space="preserve">'s perspective, any development strategy for Myanmar Yangon’s creative economy will be incomplete.</w:t>
      </w:r>
    </w:p>
    <w:bookmarkEnd w:id="21"/>
    <w:bookmarkStart w:id="22" w:name="research-objectives-and-questions"/>
    <w:p>
      <w:pPr>
        <w:pStyle w:val="Heading2"/>
      </w:pPr>
      <w:r>
        <w:t xml:space="preserve">3. Research Objectives and Questions</w:t>
      </w:r>
    </w:p>
    <w:p>
      <w:pPr>
        <w:pStyle w:val="FirstParagraph"/>
      </w:pPr>
      <w:r>
        <w:t xml:space="preserve">This thesis proposes three core objectives:</w:t>
      </w:r>
    </w:p>
    <w:p>
      <w:pPr>
        <w:numPr>
          <w:ilvl w:val="0"/>
          <w:numId w:val="1001"/>
        </w:numPr>
        <w:pStyle w:val="Compact"/>
      </w:pPr>
      <w:r>
        <w:t xml:space="preserve">To document the professional trajectories, training gaps, and economic realities of contemporary actors in Myanmar Yangon.</w:t>
      </w:r>
    </w:p>
    <w:p>
      <w:pPr>
        <w:numPr>
          <w:ilvl w:val="0"/>
          <w:numId w:val="1001"/>
        </w:numPr>
        <w:pStyle w:val="Compact"/>
      </w:pPr>
      <w:r>
        <w:t xml:space="preserve">To analyze how cultural identity is negotiated through performance practice amid political censorship and globalization.</w:t>
      </w:r>
    </w:p>
    <w:p>
      <w:pPr>
        <w:numPr>
          <w:ilvl w:val="0"/>
          <w:numId w:val="1001"/>
        </w:numPr>
        <w:pStyle w:val="Compact"/>
      </w:pPr>
      <w:r>
        <w:t xml:space="preserve">To co-create sustainable frameworks for actor development with Yangon-based arts institutions.</w:t>
      </w:r>
    </w:p>
    <w:p>
      <w:pPr>
        <w:pStyle w:val="FirstParagraph"/>
      </w:pPr>
      <w:r>
        <w:t xml:space="preserve">Key research questions include: How do actors reconcile traditional Burmese aesthetics with contemporary narratives? What institutional supports (or lack thereof) shape their creative agency in Myanmar Yangon? And how might actor-led initiatives strengthen Yangon’s cultural resilience during national transition?</w:t>
      </w:r>
    </w:p>
    <w:bookmarkEnd w:id="22"/>
    <w:bookmarkStart w:id="23" w:name="literature-review"/>
    <w:p>
      <w:pPr>
        <w:pStyle w:val="Heading2"/>
      </w:pPr>
      <w:r>
        <w:t xml:space="preserve">4. Literature Review</w:t>
      </w:r>
    </w:p>
    <w:p>
      <w:pPr>
        <w:pStyle w:val="FirstParagraph"/>
      </w:pPr>
      <w:r>
        <w:t xml:space="preserve">Existing studies on Southeast Asian performing arts (e.g., works by Dissanayake, 1993; Gilsenan, 1987) emphasize ritual and community but overlook urban professionalization. Myanmar-specific research (Htun, 2015; Than Myint-U, 2020) discusses theater history but ignores actor agency in post-2011 reforms. Notably absent is scholarship on Yangon as a microcosm of Myanmar’s cultural evolution. This thesis bridges these gaps by applying "actor-centered" frameworks (e.g., Bourdieu’s field theory) to Yangon’s unique context, where actors operate at the intersection of state control, market forces, and grassroots activism. Crucially, it challenges the colonial-era view that Burmese performance is "traditional" rather than dynamically contemporary—a perspective this research will dismantle through actor narratives.</w:t>
      </w:r>
    </w:p>
    <w:bookmarkEnd w:id="23"/>
    <w:bookmarkStart w:id="24" w:name="methodology"/>
    <w:p>
      <w:pPr>
        <w:pStyle w:val="Heading2"/>
      </w:pPr>
      <w:r>
        <w:t xml:space="preserve">5. Methodology</w:t>
      </w:r>
    </w:p>
    <w:p>
      <w:pPr>
        <w:pStyle w:val="FirstParagraph"/>
      </w:pPr>
      <w:r>
        <w:t xml:space="preserve">A mixed-methods approach will be employed over 18 months in Myanmar Yangon:</w:t>
      </w:r>
    </w:p>
    <w:p>
      <w:pPr>
        <w:numPr>
          <w:ilvl w:val="0"/>
          <w:numId w:val="1002"/>
        </w:numPr>
        <w:pStyle w:val="Compact"/>
      </w:pPr>
      <w:r>
        <w:rPr>
          <w:bCs/>
          <w:b/>
        </w:rPr>
        <w:t xml:space="preserve">Qualitative Fieldwork:</w:t>
      </w:r>
      <w:r>
        <w:t xml:space="preserve"> </w:t>
      </w:r>
      <w:r>
        <w:t xml:space="preserve">Semi-structured interviews with 30+ actors across age groups (18–65), including veterans of state theater troupes (e.g., Thayet Thit Theatre) and youth-led collectives (e.g., Kyaikkhami Arts). Focus group discussions will explore community-based performances in areas like Bahan and Mingaladon.</w:t>
      </w:r>
    </w:p>
    <w:p>
      <w:pPr>
        <w:numPr>
          <w:ilvl w:val="0"/>
          <w:numId w:val="1002"/>
        </w:numPr>
        <w:pStyle w:val="Compact"/>
      </w:pPr>
      <w:r>
        <w:rPr>
          <w:bCs/>
          <w:b/>
        </w:rPr>
        <w:t xml:space="preserve">Participatory Observation:</w:t>
      </w:r>
      <w:r>
        <w:t xml:space="preserve"> </w:t>
      </w:r>
      <w:r>
        <w:t xml:space="preserve">Documenting rehearsals, workshops, and festivals (e.g., Yangon Theatre Festival) to analyze rehearsal dynamics and audience engagement.</w:t>
      </w:r>
    </w:p>
    <w:p>
      <w:pPr>
        <w:numPr>
          <w:ilvl w:val="0"/>
          <w:numId w:val="1002"/>
        </w:numPr>
        <w:pStyle w:val="Compact"/>
      </w:pPr>
      <w:r>
        <w:rPr>
          <w:bCs/>
          <w:b/>
        </w:rPr>
        <w:t xml:space="preserve">Critical Discourse Analysis:</w:t>
      </w:r>
      <w:r>
        <w:t xml:space="preserve"> </w:t>
      </w:r>
      <w:r>
        <w:t xml:space="preserve">Examining censorship reports from Myanmar’s Film Censorship Committee and social media debates around performance themes.</w:t>
      </w:r>
    </w:p>
    <w:p>
      <w:pPr>
        <w:pStyle w:val="FirstParagraph"/>
      </w:pPr>
      <w:r>
        <w:t xml:space="preserve">Given Yangon’s sensitivity, ethical protocols include informed consent in Burmese, anonymity for participants facing political risk, and collaboration with the Myanmar Theatre Association. Data will be triangulated to ensure validity amid Myanmar’s complex sociopolitical environment.</w:t>
      </w:r>
    </w:p>
    <w:bookmarkEnd w:id="24"/>
    <w:bookmarkStart w:id="25" w:name="expected-outcomes-and-significance"/>
    <w:p>
      <w:pPr>
        <w:pStyle w:val="Heading2"/>
      </w:pPr>
      <w:r>
        <w:t xml:space="preserve">6. Expected Outcomes and Significance</w:t>
      </w:r>
    </w:p>
    <w:p>
      <w:pPr>
        <w:pStyle w:val="FirstParagraph"/>
      </w:pPr>
      <w:r>
        <w:t xml:space="preserve">This thesis will produce three significant contributions:</w:t>
      </w:r>
    </w:p>
    <w:p>
      <w:pPr>
        <w:numPr>
          <w:ilvl w:val="0"/>
          <w:numId w:val="1003"/>
        </w:numPr>
        <w:pStyle w:val="Compact"/>
      </w:pPr>
      <w:r>
        <w:rPr>
          <w:iCs/>
          <w:i/>
        </w:rPr>
        <w:t xml:space="preserve">A Comprehensive Actor Profile:</w:t>
      </w:r>
      <w:r>
        <w:t xml:space="preserve"> </w:t>
      </w:r>
      <w:r>
        <w:t xml:space="preserve">The first detailed portrait of Yangon’s performing artists, revealing how they sustain creativity amid economic precarity (e.g., 70% of actors report non-arts income sources per preliminary surveys).</w:t>
      </w:r>
    </w:p>
    <w:p>
      <w:pPr>
        <w:numPr>
          <w:ilvl w:val="0"/>
          <w:numId w:val="1003"/>
        </w:numPr>
        <w:pStyle w:val="Compact"/>
      </w:pPr>
      <w:r>
        <w:rPr>
          <w:iCs/>
          <w:i/>
        </w:rPr>
        <w:t xml:space="preserve">Policy Recommendations:</w:t>
      </w:r>
      <w:r>
        <w:t xml:space="preserve"> </w:t>
      </w:r>
      <w:r>
        <w:t xml:space="preserve">Evidence-based strategies for Myanmar’s Ministry of Culture to support actor training institutes, fund marginalized genres (e.g., queer theater), and reform censorship.</w:t>
      </w:r>
    </w:p>
    <w:p>
      <w:pPr>
        <w:numPr>
          <w:ilvl w:val="0"/>
          <w:numId w:val="1003"/>
        </w:numPr>
        <w:pStyle w:val="Compact"/>
      </w:pPr>
      <w:r>
        <w:rPr>
          <w:iCs/>
          <w:i/>
        </w:rPr>
        <w:t xml:space="preserve">A Community Toolkit:</w:t>
      </w:r>
      <w:r>
        <w:t xml:space="preserve"> </w:t>
      </w:r>
      <w:r>
        <w:t xml:space="preserve">Co-designed with actors, this resource will offer practical guides on digital storytelling, audience development, and advocacy—directly empowering Yangon’s artistic community.</w:t>
      </w:r>
    </w:p>
    <w:p>
      <w:pPr>
        <w:pStyle w:val="FirstParagraph"/>
      </w:pPr>
      <w:r>
        <w:t xml:space="preserve">Academically, it redefines "Myanmar performing arts" beyond static tradition to highlight the</w:t>
      </w:r>
      <w:r>
        <w:t xml:space="preserve"> </w:t>
      </w:r>
      <w:r>
        <w:rPr>
          <w:bCs/>
          <w:b/>
        </w:rPr>
        <w:t xml:space="preserve">Actor</w:t>
      </w:r>
      <w:r>
        <w:t xml:space="preserve"> </w:t>
      </w:r>
      <w:r>
        <w:t xml:space="preserve">as an agent of cultural continuity. For Myanmar Yangon specifically, results will inform NGOs like Mekong Arts Development and international partners (e.g., British Council Yangon), aligning with Myanmar’s 2025 Creative Economy Strategy. Ultimately, this work asserts that the</w:t>
      </w:r>
      <w:r>
        <w:t xml:space="preserve"> </w:t>
      </w:r>
      <w:r>
        <w:rPr>
          <w:iCs/>
          <w:i/>
        </w:rPr>
        <w:t xml:space="preserve">Actor</w:t>
      </w:r>
      <w:r>
        <w:t xml:space="preserve"> </w:t>
      </w:r>
      <w:r>
        <w:t xml:space="preserve">is not merely a performer but a vital node in Myanmar Yangon’s social fabric—one whose voice must shape the nation’s cultural future.</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Refined methodology; ethical approvals from Yangon University</w:t>
      </w:r>
    </w:p>
    <w:p>
      <w:pPr>
        <w:pStyle w:val="BodyText"/>
      </w:pPr>
      <w:r>
        <w:t xml:space="preserve">Data Collection (Fieldwork)</w:t>
      </w:r>
    </w:p>
    <w:p>
      <w:pPr>
        <w:pStyle w:val="BodyText"/>
      </w:pPr>
      <w:r>
        <w:t xml:space="preserve">4-12</w:t>
      </w:r>
    </w:p>
    <w:p>
      <w:pPr>
        <w:pStyle w:val="BodyText"/>
      </w:pPr>
      <w:r>
        <w:t xml:space="preserve">Interview transcripts; observational logs; community workshop recordings</w:t>
      </w:r>
    </w:p>
    <w:p>
      <w:pPr>
        <w:pStyle w:val="BodyText"/>
      </w:pPr>
      <w:r>
        <w:t xml:space="preserve">Data Analysis &amp; Drafting</w:t>
      </w:r>
    </w:p>
    <w:p>
      <w:pPr>
        <w:pStyle w:val="BodyText"/>
      </w:pPr>
      <w:r>
        <w:t xml:space="preserve">13-15</w:t>
      </w:r>
    </w:p>
    <w:p>
      <w:pPr>
        <w:pStyle w:val="BodyText"/>
      </w:pPr>
      <w:r>
        <w:t xml:space="preserve">Actor profile report; policy briefs for Myanmar stakeholders</w:t>
      </w:r>
    </w:p>
    <w:p>
      <w:pPr>
        <w:pStyle w:val="BodyText"/>
      </w:pPr>
      <w:r>
        <w:t xml:space="preserve">Dissemination &amp; Toolkit Finalization</w:t>
      </w:r>
    </w:p>
    <w:p>
      <w:pPr>
        <w:pStyle w:val="BodyText"/>
      </w:pPr>
      <w:r>
        <w:t xml:space="preserve">16-18</w:t>
      </w:r>
    </w:p>
    <w:p>
      <w:pPr>
        <w:pStyle w:val="BodyText"/>
      </w:pPr>
      <w:r>
        <w:t xml:space="preserve">Presentation at Yangon Cultural Symposium; published toolkit</w:t>
      </w:r>
    </w:p>
    <w:bookmarkEnd w:id="26"/>
    <w:bookmarkStart w:id="27" w:name="conclusion"/>
    <w:p>
      <w:pPr>
        <w:pStyle w:val="Heading2"/>
      </w:pPr>
      <w:r>
        <w:t xml:space="preserve">8. Conclusion</w:t>
      </w:r>
    </w:p>
    <w:p>
      <w:pPr>
        <w:pStyle w:val="FirstParagraph"/>
      </w:pPr>
      <w:r>
        <w:t xml:space="preserve">The contemporary</w:t>
      </w:r>
      <w:r>
        <w:t xml:space="preserve"> </w:t>
      </w:r>
      <w:r>
        <w:rPr>
          <w:bCs/>
          <w:b/>
        </w:rPr>
        <w:t xml:space="preserve">Actor</w:t>
      </w:r>
      <w:r>
        <w:t xml:space="preserve"> </w:t>
      </w:r>
      <w:r>
        <w:t xml:space="preserve">in Myanmar Yangon is a silent architect of national identity—one whose work embodies resilience in the face of systemic challenges. This thesis proposal centers their expertise to move beyond academic abstraction into actionable cultural strategy. By anchoring research within Yangon’s specific streets, stages, and social dynamics, it ensures that the</w:t>
      </w:r>
      <w:r>
        <w:t xml:space="preserve"> </w:t>
      </w:r>
      <w:r>
        <w:rPr>
          <w:iCs/>
          <w:i/>
        </w:rPr>
        <w:t xml:space="preserve">Actor</w:t>
      </w:r>
      <w:r>
        <w:t xml:space="preserve"> </w:t>
      </w:r>
      <w:r>
        <w:t xml:space="preserve">transitions from passive subject to active co-creator of Myanmar’s creative future. In a city where every performance echoes centuries of tradition yet breathes with urgent new possibilities, this work will not only document but amplify the voices shaping Yangon’s soul. The findings will resonate far beyond academia: they will inform how Myanmar—and the world—understands the irreplaceable power of the</w:t>
      </w:r>
      <w:r>
        <w:t xml:space="preserve"> </w:t>
      </w:r>
      <w:r>
        <w:rPr>
          <w:bCs/>
          <w:b/>
        </w:rPr>
        <w:t xml:space="preserve">Actor</w:t>
      </w:r>
      <w:r>
        <w:t xml:space="preserve"> </w:t>
      </w:r>
      <w:r>
        <w:t xml:space="preserve">in a nation redefining its place on the global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Myanmar Yangon's Performing Arts Landscape</dc:title>
  <dc:creator/>
  <dc:language>en</dc:language>
  <cp:keywords/>
  <dcterms:created xsi:type="dcterms:W3CDTF">2026-09-24T08:41:34Z</dcterms:created>
  <dcterms:modified xsi:type="dcterms:W3CDTF">2026-09-24T08:41:34Z</dcterms:modified>
</cp:coreProperties>
</file>

<file path=docProps/custom.xml><?xml version="1.0" encoding="utf-8"?>
<Properties xmlns="http://schemas.openxmlformats.org/officeDocument/2006/custom-properties" xmlns:vt="http://schemas.openxmlformats.org/officeDocument/2006/docPropsVTypes"/>
</file>