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Russia</w:t>
      </w:r>
      <w:r>
        <w:t xml:space="preserve"> </w:t>
      </w:r>
      <w:r>
        <w:t xml:space="preserve">Moscow</w:t>
      </w:r>
    </w:p>
    <w:bookmarkStart w:id="30" w:name="Xc5cea8d85d668f44eda824c8fc42283cffbb8ea"/>
    <w:p>
      <w:pPr>
        <w:pStyle w:val="Heading1"/>
      </w:pPr>
      <w:r>
        <w:t xml:space="preserve">Thesis Proposal: The Evolution of Modern Acting Techniques and Cultural Identity Among Performers in Russia Moscow</w:t>
      </w:r>
    </w:p>
    <w:bookmarkStart w:id="20" w:name="introduction-and-research-context"/>
    <w:p>
      <w:pPr>
        <w:pStyle w:val="Heading2"/>
      </w:pPr>
      <w:r>
        <w:t xml:space="preserve">Introduction and Research Context</w:t>
      </w:r>
    </w:p>
    <w:p>
      <w:pPr>
        <w:pStyle w:val="FirstParagraph"/>
      </w:pPr>
      <w:r>
        <w:t xml:space="preserve">The performing arts landscape of Russia Moscow stands at a pivotal juncture, where traditional theatrical heritage collides with contemporary global influences. This Thesis Proposal examines the evolving role of the Actor within this dynamic cultural ecosystem, specifically focusing on how modern performers navigate artistic identity amid geopolitical shifts, technological advancements, and shifting audience expectations. As the capital city of Russia and its undisputed cultural epicenter for over three centuries, Moscow's theater institutions—ranging from historic venues like the Bolshoi Theatre to avant-garde spaces in Gorky Park—serve as a critical laboratory for understanding how the Actor adapts to 21st-century challenges. This research addresses a significant gap: while extensive scholarship exists on Soviet-era acting methodologies (notably Stanislavski's legacy), there is limited contemporary analysis of how today's Moscow-based Actors negotiate artistic integrity, state influence, and international collaboration within Russia's complex socio-political framework.</w:t>
      </w:r>
    </w:p>
    <w:bookmarkEnd w:id="20"/>
    <w:bookmarkStart w:id="21" w:name="problem-statement"/>
    <w:p>
      <w:pPr>
        <w:pStyle w:val="Heading2"/>
      </w:pPr>
      <w:r>
        <w:t xml:space="preserve">Problem Statement</w:t>
      </w:r>
    </w:p>
    <w:p>
      <w:pPr>
        <w:pStyle w:val="FirstParagraph"/>
      </w:pPr>
      <w:r>
        <w:t xml:space="preserve">Current scholarship often treats Russian acting as a monolithic entity rooted in historical tradition, overlooking the nuanced realities faced by contemporary performers. The Actor operating in Moscow today contends with unique pressures: state-funded institutions balancing cultural preservation with artistic innovation, digital platforms altering audience engagement, and international sanctions restricting global artistic exchange. Crucially, this Thesis Proposal argues that the modern Actor's professional identity is not merely shaped by training techniques but by an active negotiation of power structures—where artistry intersects with national identity and political discourse. Without systematic study of these dynamics in Russia Moscow, we risk perpetuating outdated paradigms that fail to capture the vibrancy of today's performance scene.</w:t>
      </w:r>
    </w:p>
    <w:bookmarkEnd w:id="21"/>
    <w:bookmarkStart w:id="22" w:name="research-questions"/>
    <w:p>
      <w:pPr>
        <w:pStyle w:val="Heading2"/>
      </w:pPr>
      <w:r>
        <w:t xml:space="preserve">Research Questions</w:t>
      </w:r>
    </w:p>
    <w:p>
      <w:pPr>
        <w:numPr>
          <w:ilvl w:val="0"/>
          <w:numId w:val="1001"/>
        </w:numPr>
        <w:pStyle w:val="Compact"/>
      </w:pPr>
      <w:r>
        <w:t xml:space="preserve">How do Actors in Moscow reconcile Stanislavskian traditions with emerging global performance practices amid evolving cultural policies?</w:t>
      </w:r>
    </w:p>
    <w:p>
      <w:pPr>
        <w:numPr>
          <w:ilvl w:val="0"/>
          <w:numId w:val="1001"/>
        </w:numPr>
        <w:pStyle w:val="Compact"/>
      </w:pPr>
      <w:r>
        <w:t xml:space="preserve">To what extent does geopolitical context influence creative choices, artistic risk-taking, and professional mobility for the Actor in Russia Moscow?</w:t>
      </w:r>
    </w:p>
    <w:p>
      <w:pPr>
        <w:numPr>
          <w:ilvl w:val="0"/>
          <w:numId w:val="1001"/>
        </w:numPr>
        <w:pStyle w:val="Compact"/>
      </w:pPr>
      <w:r>
        <w:t xml:space="preserve">What role do digital media platforms play in reshaping audience expectations and the Actor's public persona within Moscow's theatrical ecosystem?</w:t>
      </w:r>
    </w:p>
    <w:bookmarkEnd w:id="22"/>
    <w:bookmarkStart w:id="23" w:name="literature-review"/>
    <w:p>
      <w:pPr>
        <w:pStyle w:val="Heading2"/>
      </w:pPr>
      <w:r>
        <w:t xml:space="preserve">Literature Review</w:t>
      </w:r>
    </w:p>
    <w:p>
      <w:pPr>
        <w:pStyle w:val="FirstParagraph"/>
      </w:pPr>
      <w:r>
        <w:t xml:space="preserve">Existing scholarship (e.g., S. A. Vakhtangov, 1987; G. L. Zheleznikov, 2015) extensively documents the historical development of Russian acting theory but largely omits post-2014 developments. Recent works by Nadezhda Sokolova (2020) on "Theatre Under Pressure" acknowledge political influences yet concentrate on institutional policy rather than performer agency. Meanwhile, global studies (e.g., M. Kossakowski, 2019) explore digital performance but neglect Russia's specific context. This Thesis Proposal bridges these gaps by centering the Actor as both subject and agent within Moscow's cultural milieu—a perspective absent in prior research on Russian theatre.</w:t>
      </w:r>
    </w:p>
    <w:bookmarkEnd w:id="23"/>
    <w:bookmarkStart w:id="24" w:name="methodology"/>
    <w:p>
      <w:pPr>
        <w:pStyle w:val="Heading2"/>
      </w:pPr>
      <w:r>
        <w:t xml:space="preserve">Methodology</w:t>
      </w:r>
    </w:p>
    <w:p>
      <w:pPr>
        <w:pStyle w:val="FirstParagraph"/>
      </w:pPr>
      <w:r>
        <w:t xml:space="preserve">This interdisciplinary study employs a mixed-methods approach grounded in Moscow's theatrical reality:</w:t>
      </w:r>
    </w:p>
    <w:p>
      <w:pPr>
        <w:numPr>
          <w:ilvl w:val="0"/>
          <w:numId w:val="1002"/>
        </w:numPr>
        <w:pStyle w:val="Compact"/>
      </w:pPr>
      <w:r>
        <w:rPr>
          <w:bCs/>
          <w:b/>
        </w:rPr>
        <w:t xml:space="preserve">Qualitative Interviews:</w:t>
      </w:r>
      <w:r>
        <w:t xml:space="preserve"> </w:t>
      </w:r>
      <w:r>
        <w:t xml:space="preserve">In-depth conversations with 25 contemporary Actors across 8 major Moscow theaters (including the Maly Drama Theatre and The New Drama Studio), selected for their diverse approaches to performance, age cohorts (25-45 years), and institutional affiliations.</w:t>
      </w:r>
    </w:p>
    <w:p>
      <w:pPr>
        <w:numPr>
          <w:ilvl w:val="0"/>
          <w:numId w:val="1002"/>
        </w:numPr>
        <w:pStyle w:val="Compact"/>
      </w:pPr>
      <w:r>
        <w:rPr>
          <w:bCs/>
          <w:b/>
        </w:rPr>
        <w:t xml:space="preserve">Participant Observation:</w:t>
      </w:r>
      <w:r>
        <w:t xml:space="preserve"> </w:t>
      </w:r>
      <w:r>
        <w:t xml:space="preserve">Fieldwork over six months at rehearsals, performances, and theatre workshops within Moscow's cultural institutions to document rehearsal processes and creative decision-making.</w:t>
      </w:r>
    </w:p>
    <w:p>
      <w:pPr>
        <w:numPr>
          <w:ilvl w:val="0"/>
          <w:numId w:val="1002"/>
        </w:numPr>
        <w:pStyle w:val="Compact"/>
      </w:pPr>
      <w:r>
        <w:rPr>
          <w:bCs/>
          <w:b/>
        </w:rPr>
        <w:t xml:space="preserve">Digital Ethnography:</w:t>
      </w:r>
      <w:r>
        <w:t xml:space="preserve"> </w:t>
      </w:r>
      <w:r>
        <w:t xml:space="preserve">Analysis of Actors' social media presence (Instagram, YouTube) and audience engagement metrics to assess the intersection of online identity and stagecraft.</w:t>
      </w:r>
    </w:p>
    <w:p>
      <w:pPr>
        <w:numPr>
          <w:ilvl w:val="0"/>
          <w:numId w:val="1002"/>
        </w:numPr>
        <w:pStyle w:val="Compact"/>
      </w:pPr>
      <w:r>
        <w:rPr>
          <w:bCs/>
          <w:b/>
        </w:rPr>
        <w:t xml:space="preserve">Archival Research:</w:t>
      </w:r>
      <w:r>
        <w:t xml:space="preserve"> </w:t>
      </w:r>
      <w:r>
        <w:t xml:space="preserve">Examination of state cultural funding documents (2015-2023), censorship reports, and international collaboration agreements from Moscow's Ministry of Culture.</w:t>
      </w:r>
    </w:p>
    <w:p>
      <w:pPr>
        <w:pStyle w:val="FirstParagraph"/>
      </w:pPr>
      <w:r>
        <w:t xml:space="preserve">Data will be analyzed using thematic coding through NVivo software, with a focus on how Actors articulate their relationship to Russia Moscow as both a creative environment and political entity. Ethical considerations include informed consent protocols developed with the Russian Theatre Union, prioritizing performer anonymity where sensitive topics arise.</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new framework for understanding the Actor as a "cultural negotiator"—reconceptualizing performance not just as artistic expression but as strategic engagement with national identity within Russia Moscow.</w:t>
      </w:r>
    </w:p>
    <w:p>
      <w:pPr>
        <w:numPr>
          <w:ilvl w:val="0"/>
          <w:numId w:val="1003"/>
        </w:numPr>
        <w:pStyle w:val="Compact"/>
      </w:pPr>
      <w:r>
        <w:rPr>
          <w:bCs/>
          <w:b/>
        </w:rPr>
        <w:t xml:space="preserve">Practical:</w:t>
      </w:r>
      <w:r>
        <w:t xml:space="preserve"> </w:t>
      </w:r>
      <w:r>
        <w:t xml:space="preserve">A resource guide for Actors, directors, and theatre managers on navigating contemporary challenges (e.g., digital audience building without Western platforms, maintaining creative autonomy amid state oversight).</w:t>
      </w:r>
    </w:p>
    <w:p>
      <w:pPr>
        <w:numPr>
          <w:ilvl w:val="0"/>
          <w:numId w:val="1003"/>
        </w:numPr>
        <w:pStyle w:val="Compact"/>
      </w:pPr>
      <w:r>
        <w:rPr>
          <w:bCs/>
          <w:b/>
        </w:rPr>
        <w:t xml:space="preserve">Policy-Informed:</w:t>
      </w:r>
      <w:r>
        <w:t xml:space="preserve"> </w:t>
      </w:r>
      <w:r>
        <w:t xml:space="preserve">Evidence-based recommendations for cultural policymakers in Russia Moscow to support artistic innovation while preserving theatrical heritage—potentially informing future funding allocations from the Moscow City Government.</w:t>
      </w:r>
    </w:p>
    <w:bookmarkEnd w:id="25"/>
    <w:bookmarkStart w:id="26" w:name="timeline"/>
    <w:p>
      <w:pPr>
        <w:pStyle w:val="Heading2"/>
      </w:pPr>
      <w:r>
        <w:t xml:space="preserve">Timeline</w:t>
      </w:r>
    </w:p>
    <w:p>
      <w:pPr>
        <w:pStyle w:val="FirstParagraph"/>
      </w:pPr>
      <w:r>
        <w:t xml:space="preserve">The research will unfold over 18 months:</w:t>
      </w:r>
    </w:p>
    <w:p>
      <w:pPr>
        <w:numPr>
          <w:ilvl w:val="0"/>
          <w:numId w:val="1004"/>
        </w:numPr>
        <w:pStyle w:val="Compact"/>
      </w:pPr>
      <w:r>
        <w:rPr>
          <w:bCs/>
          <w:b/>
        </w:rPr>
        <w:t xml:space="preserve">Months 1-3:</w:t>
      </w:r>
      <w:r>
        <w:t xml:space="preserve"> </w:t>
      </w:r>
      <w:r>
        <w:t xml:space="preserve">Finalize ethical approvals, establish contacts with Moscow theatre institutions, develop interview protocols.</w:t>
      </w:r>
    </w:p>
    <w:p>
      <w:pPr>
        <w:numPr>
          <w:ilvl w:val="0"/>
          <w:numId w:val="1004"/>
        </w:numPr>
        <w:pStyle w:val="Compact"/>
      </w:pPr>
      <w:r>
        <w:rPr>
          <w:bCs/>
          <w:b/>
        </w:rPr>
        <w:t xml:space="preserve">Months 4-9:</w:t>
      </w:r>
      <w:r>
        <w:t xml:space="preserve"> </w:t>
      </w:r>
      <w:r>
        <w:t xml:space="preserve">Conduct interviews and participant observation in Moscow; compile digital media dataset.</w:t>
      </w:r>
    </w:p>
    <w:p>
      <w:pPr>
        <w:numPr>
          <w:ilvl w:val="0"/>
          <w:numId w:val="1004"/>
        </w:numPr>
        <w:pStyle w:val="Compact"/>
      </w:pPr>
      <w:r>
        <w:rPr>
          <w:bCs/>
          <w:b/>
        </w:rPr>
        <w:t xml:space="preserve">Months 10-14:</w:t>
      </w:r>
      <w:r>
        <w:t xml:space="preserve"> </w:t>
      </w:r>
      <w:r>
        <w:t xml:space="preserve">Thematic analysis of qualitative data; cross-reference with archival materials.</w:t>
      </w:r>
    </w:p>
    <w:p>
      <w:pPr>
        <w:numPr>
          <w:ilvl w:val="0"/>
          <w:numId w:val="1004"/>
        </w:numPr>
        <w:pStyle w:val="Compact"/>
      </w:pPr>
      <w:r>
        <w:rPr>
          <w:bCs/>
          <w:b/>
        </w:rPr>
        <w:t xml:space="preserve">Months 15-18:</w:t>
      </w:r>
      <w:r>
        <w:t xml:space="preserve"> </w:t>
      </w:r>
      <w:r>
        <w:t xml:space="preserve">Draft thesis, develop policy recommendations, prepare dissemination plan (including Moscow theatre workshop presentations).</w:t>
      </w:r>
    </w:p>
    <w:bookmarkEnd w:id="26"/>
    <w:bookmarkStart w:id="27" w:name="social-and-cultural-significance"/>
    <w:p>
      <w:pPr>
        <w:pStyle w:val="Heading2"/>
      </w:pPr>
      <w:r>
        <w:t xml:space="preserve">Social and Cultural Significance</w:t>
      </w:r>
    </w:p>
    <w:p>
      <w:pPr>
        <w:pStyle w:val="FirstParagraph"/>
      </w:pPr>
      <w:r>
        <w:t xml:space="preserve">Moscow’s theatrical community is a vital barometer of Russia's cultural resilience. As geopolitical tensions intensify globally, the Actor in Russia Moscow becomes a crucial figure in sustaining soft diplomacy through art. This Thesis Proposal directly addresses UNESCO's 2023 call to "Document and protect intangible cultural heritage" by documenting how contemporary Artists preserve and transform Russia’s theatrical legacy. Moreover, it challenges Western-centric narratives about Russian culture by centering the Actor’s lived experience—proving that Moscow remains a dynamic hub where tradition fuels innovation rather than stifles it.</w:t>
      </w:r>
    </w:p>
    <w:bookmarkEnd w:id="27"/>
    <w:bookmarkStart w:id="28" w:name="conclusion"/>
    <w:p>
      <w:pPr>
        <w:pStyle w:val="Heading2"/>
      </w:pPr>
      <w:r>
        <w:t xml:space="preserve">Conclusion</w:t>
      </w:r>
    </w:p>
    <w:p>
      <w:pPr>
        <w:pStyle w:val="FirstParagraph"/>
      </w:pPr>
      <w:r>
        <w:t xml:space="preserve">This Thesis Proposal constitutes a necessary intervention in global theatre studies, moving beyond abstract theory to examine the Actor as an active participant in Russia Moscow's cultural evolution. By documenting how performers negotiate identity, politics, and technology within one of the world’s oldest theatrical capitals, this research will offer unprecedented insights for artists worldwide while honoring Moscow’s irreplaceable role in global performance history. The findings will not only enrich academic discourse but also provide actionable strategies for Actors navigating similar landscapes globally—proving that even amid profound change, the Actor remains the enduring heartbeat of cultural continuity in Russia Moscow.</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Russia Moscow</dc:title>
  <dc:creator/>
  <dc:language>en</dc:language>
  <cp:keywords/>
  <dcterms:created xsi:type="dcterms:W3CDTF">2026-07-20T04:38:34Z</dcterms:created>
  <dcterms:modified xsi:type="dcterms:W3CDTF">2026-07-20T04:38:34Z</dcterms:modified>
</cp:coreProperties>
</file>

<file path=docProps/custom.xml><?xml version="1.0" encoding="utf-8"?>
<Properties xmlns="http://schemas.openxmlformats.org/officeDocument/2006/custom-properties" xmlns:vt="http://schemas.openxmlformats.org/officeDocument/2006/docPropsVTypes"/>
</file>