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Madrid's</w:t>
      </w:r>
      <w:r>
        <w:t xml:space="preserve"> </w:t>
      </w:r>
      <w:r>
        <w:t xml:space="preserve">Cultural</w:t>
      </w:r>
      <w:r>
        <w:t xml:space="preserve"> </w:t>
      </w:r>
      <w:r>
        <w:t xml:space="preserve">Ecosystem</w:t>
      </w:r>
    </w:p>
    <w:bookmarkStart w:id="28" w:name="X404f5e297087f951a33230f9b782b07c27b3a9a"/>
    <w:p>
      <w:pPr>
        <w:pStyle w:val="Heading1"/>
      </w:pPr>
      <w:r>
        <w:t xml:space="preserve">Thesis Proposal: The Contemporary Actor in Madrid's Cultural Ecosystem – Professional Identity, Market Dynamics, and Sustainability Strategies</w:t>
      </w:r>
    </w:p>
    <w:bookmarkStart w:id="20" w:name="X2d93cf5d0f662386fc5b7019fce612cc6ed92b5"/>
    <w:p>
      <w:pPr>
        <w:pStyle w:val="Heading2"/>
      </w:pPr>
      <w:r>
        <w:t xml:space="preserve">Introduction: Positioning the Actor in Spain Madrid’s Creative Landscape</w:t>
      </w:r>
    </w:p>
    <w:p>
      <w:pPr>
        <w:pStyle w:val="FirstParagraph"/>
      </w:pPr>
      <w:r>
        <w:t xml:space="preserve">This Thesis Proposal examines the evolving role of the contemporary</w:t>
      </w:r>
      <w:r>
        <w:t xml:space="preserve"> </w:t>
      </w:r>
      <w:r>
        <w:rPr>
          <w:bCs/>
          <w:b/>
        </w:rPr>
        <w:t xml:space="preserve">Actor</w:t>
      </w:r>
      <w:r>
        <w:t xml:space="preserve"> </w:t>
      </w:r>
      <w:r>
        <w:t xml:space="preserve">within Spain's cultural capital, Madrid. As the heart of Spanish theatrical production, cinema, and digital media, Madrid hosts over 150 professional theaters and a burgeoning independent film sector. Despite its significance, there remains a critical gap in research focusing on the</w:t>
      </w:r>
      <w:r>
        <w:t xml:space="preserve"> </w:t>
      </w:r>
      <w:r>
        <w:rPr>
          <w:bCs/>
          <w:b/>
        </w:rPr>
        <w:t xml:space="preserve">Actor</w:t>
      </w:r>
      <w:r>
        <w:t xml:space="preserve">'s lived experience within this dynamic ecosystem. This study addresses that void by investigating how performers navigate professional identity, economic precarity, and artistic fulfillment in</w:t>
      </w:r>
      <w:r>
        <w:t xml:space="preserve"> </w:t>
      </w:r>
      <w:r>
        <w:rPr>
          <w:bCs/>
          <w:b/>
        </w:rPr>
        <w:t xml:space="preserve">Spain Madrid</w:t>
      </w:r>
      <w:r>
        <w:t xml:space="preserve">, where cultural policy intersects with globalized entertainment markets. The urgency of this research is heightened by Madrid's status as a UNESCO City of Literature and its designation as the European Capital of Culture (2016), making it imperative to understand the human element driving its creative output.</w:t>
      </w:r>
    </w:p>
    <w:bookmarkEnd w:id="20"/>
    <w:bookmarkStart w:id="21" w:name="Xe01dcb085b83fb7f8294fe235dfa0497f730b13"/>
    <w:p>
      <w:pPr>
        <w:pStyle w:val="Heading2"/>
      </w:pPr>
      <w:r>
        <w:t xml:space="preserve">Literature Review: Theoretical Gaps in Actor Studies</w:t>
      </w:r>
    </w:p>
    <w:p>
      <w:pPr>
        <w:pStyle w:val="FirstParagraph"/>
      </w:pPr>
      <w:r>
        <w:t xml:space="preserve">Existing scholarship on actors predominantly centers on historical figures (e.g., Lorca's theater circle) or psychological studies of performance techniques, neglecting contemporary practitioners in urban contexts. While García Canclini's work on cultural hybridity applies broadly to Spain, it lacks actor-centric analysis. Recent European studies by Cohn (2020) on Berlin actors and Pinto &amp; Fernández (2019) on Barcelona’s theater scene reveal systemic challenges—underfunding, gig-economy pressures—but fail to contextualize these within Madrid's unique policy framework. Crucially, no comprehensive research exists mapping the</w:t>
      </w:r>
      <w:r>
        <w:t xml:space="preserve"> </w:t>
      </w:r>
      <w:r>
        <w:rPr>
          <w:bCs/>
          <w:b/>
        </w:rPr>
        <w:t xml:space="preserve">Actor</w:t>
      </w:r>
      <w:r>
        <w:t xml:space="preserve">'s journey from training to career sustainability specifically in</w:t>
      </w:r>
      <w:r>
        <w:t xml:space="preserve"> </w:t>
      </w:r>
      <w:r>
        <w:rPr>
          <w:bCs/>
          <w:b/>
        </w:rPr>
        <w:t xml:space="preserve">Spain Madrid</w:t>
      </w:r>
      <w:r>
        <w:t xml:space="preserve">. This gap undermines cultural policy development and artist welfare initiatives at both municipal and national levels.</w:t>
      </w:r>
    </w:p>
    <w:bookmarkEnd w:id="21"/>
    <w:bookmarkStart w:id="22" w:name="X34c239e2ae399b523d0e6a75c378f3bb8c21c3f"/>
    <w:p>
      <w:pPr>
        <w:pStyle w:val="Heading2"/>
      </w:pPr>
      <w:r>
        <w:t xml:space="preserve">Research Objectives: A Tripartite Framework</w:t>
      </w:r>
    </w:p>
    <w:p>
      <w:pPr>
        <w:numPr>
          <w:ilvl w:val="0"/>
          <w:numId w:val="1001"/>
        </w:numPr>
        <w:pStyle w:val="Compact"/>
      </w:pPr>
      <w:r>
        <w:rPr>
          <w:bCs/>
          <w:b/>
        </w:rPr>
        <w:t xml:space="preserve">Professional Identity Formation:</w:t>
      </w:r>
      <w:r>
        <w:t xml:space="preserve"> </w:t>
      </w:r>
      <w:r>
        <w:t xml:space="preserve">Analyze how Madrid-based actors negotiate identity through formal training (e.g., Real Escuela Superior de Arte Dramático), social media visibility, and cross-disciplinary work (theater/film/digital content). This examines the tension between "traditional" actorhood and demands of influencer culture in Spain's urban landscape.</w:t>
      </w:r>
    </w:p>
    <w:p>
      <w:pPr>
        <w:numPr>
          <w:ilvl w:val="0"/>
          <w:numId w:val="1001"/>
        </w:numPr>
        <w:pStyle w:val="Compact"/>
      </w:pPr>
      <w:r>
        <w:rPr>
          <w:bCs/>
          <w:b/>
        </w:rPr>
        <w:t xml:space="preserve">Market Dynamics Assessment:</w:t>
      </w:r>
      <w:r>
        <w:t xml:space="preserve"> </w:t>
      </w:r>
      <w:r>
        <w:t xml:space="preserve">Map economic precarity using Madrid-specific data: 68% of actors report inconsistent income (INE, 2023), with freelancers comprising 85% of the sector. We will investigate how subsidies from Madrid’s Consejería de Cultura and regional funding bodies like the Agencia Madrileña de Cultura impact career trajectories.</w:t>
      </w:r>
    </w:p>
    <w:bookmarkEnd w:id="22"/>
    <w:bookmarkStart w:id="23" w:name="Xb41119ec4e78096c53b5e87344e1dfe9121f6e1"/>
    <w:p>
      <w:pPr>
        <w:pStyle w:val="Heading2"/>
      </w:pPr>
      <w:r>
        <w:t xml:space="preserve">Methodology: Qualitative Urban Ethnography</w:t>
      </w:r>
    </w:p>
    <w:p>
      <w:pPr>
        <w:pStyle w:val="FirstParagraph"/>
      </w:pPr>
      <w:r>
        <w:t xml:space="preserve">This mixed-methods study employs urban ethnography centered on Madrid's cultural districts (La Latina, Centro, Chueca). Phase 1 involves semi-structured interviews with 35 professional actors across age groups (25–45 years), selected via Madrid-based unions (SAG-AFTRA Spain affiliates and Asociación de Actores Españoles). Phase 2 uses participatory action research: actor-led focus groups to co-design a "Career Resilience Toolkit" addressing Madrid-specific challenges like seasonal work in tourist-heavy venues. We triangulate data with archival analysis of Madrid City Council’s cultural expenditure reports (2019–2024) and digital footprint analytics (Instagram/TikTok engagement metrics). Ethical approval will be secured through Universidad Complutense de Madrid's IRB, prioritizing actor anonymity per GDPR requirements in</w:t>
      </w:r>
      <w:r>
        <w:t xml:space="preserve"> </w:t>
      </w:r>
      <w:r>
        <w:rPr>
          <w:bCs/>
          <w:b/>
        </w:rPr>
        <w:t xml:space="preserve">Spain</w:t>
      </w:r>
      <w:r>
        <w:t xml:space="preserve">.</w:t>
      </w:r>
    </w:p>
    <w:bookmarkEnd w:id="23"/>
    <w:bookmarkStart w:id="24" w:name="Xdb1d3f6704c796cfd5a21a90359dbc3fe49f4fa"/>
    <w:p>
      <w:pPr>
        <w:pStyle w:val="Heading2"/>
      </w:pPr>
      <w:r>
        <w:t xml:space="preserve">Expected Contributions: Bridging Academia and Policy</w:t>
      </w:r>
    </w:p>
    <w:p>
      <w:pPr>
        <w:pStyle w:val="FirstParagraph"/>
      </w:pPr>
      <w:r>
        <w:t xml:space="preserve">This Thesis Proposal delivers three transformative contributions. First, it establishes the first empirical dataset on actor livelihoods in Madrid—filling a void for policymakers at the Ayuntamiento de Madrid. Second, it challenges Eurocentric actor studies by centering Iberian cultural policy contexts where Spain’s national subsidy system (e.g., FEDER funds) interacts with municipal initiatives like "Madrid Actúa." Third, the co-created "Career Resilience Toolkit" will provide actionable resources for Madrid’s 5,000+ active actors, directly supporting the city's commitment to "inclusive cultural citizenship." The research directly informs Spain’s National Strategy for the Creative Economy (2023–27), which prioritizes artist welfare.</w:t>
      </w:r>
    </w:p>
    <w:bookmarkEnd w:id="24"/>
    <w:bookmarkStart w:id="25" w:name="significance-why-madrid-matters"/>
    <w:p>
      <w:pPr>
        <w:pStyle w:val="Heading2"/>
      </w:pPr>
      <w:r>
        <w:t xml:space="preserve">Significance: Why Madrid Matters</w:t>
      </w:r>
    </w:p>
    <w:p>
      <w:pPr>
        <w:pStyle w:val="FirstParagraph"/>
      </w:pPr>
      <w:r>
        <w:t xml:space="preserve">Madrid is not merely a geographical setting but the nexus where Spanish identity, European cultural policy, and global entertainment converge. The city’s 560+ annual theater productions (Ministry of Culture, 2023) generate €1.8 billion in cultural GDP—yet actors remain marginalized in economic impact assessments. By positioning the</w:t>
      </w:r>
      <w:r>
        <w:t xml:space="preserve"> </w:t>
      </w:r>
      <w:r>
        <w:rPr>
          <w:bCs/>
          <w:b/>
        </w:rPr>
        <w:t xml:space="preserve">Actor</w:t>
      </w:r>
      <w:r>
        <w:t xml:space="preserve"> </w:t>
      </w:r>
      <w:r>
        <w:t xml:space="preserve">as the central subject rather than a "cultural product," this study reframes Madrid’s creative economy from an industry perspective to a human-centered one. In a climate of rising digital competition (Netflix Spain production budgets now exceed €400M annually), understanding the actor's experience is vital for preserving Madrid’s artistic sovereignty against homogenizing global streams.</w:t>
      </w:r>
    </w:p>
    <w:bookmarkEnd w:id="25"/>
    <w:bookmarkStart w:id="26" w:name="timeline-18-month-research-trajectory"/>
    <w:p>
      <w:pPr>
        <w:pStyle w:val="Heading2"/>
      </w:pPr>
      <w:r>
        <w:t xml:space="preserve">Timeline: 18-Month Research Trajectory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Ethical Approval</w:t>
      </w:r>
    </w:p>
    <w:p>
      <w:pPr>
        <w:pStyle w:val="BodyText"/>
      </w:pPr>
      <w:r>
        <w:t xml:space="preserve">1–3</w:t>
      </w:r>
    </w:p>
    <w:p>
      <w:pPr>
        <w:pStyle w:val="BodyText"/>
      </w:pPr>
      <w:r>
        <w:t xml:space="preserve">Bibliographic framework; IRB clearance for Madrid-based research.</w:t>
      </w:r>
    </w:p>
    <w:p>
      <w:pPr>
        <w:pStyle w:val="BodyText"/>
      </w:pPr>
      <w:r>
        <w:t xml:space="preserve">Data Collection: Interviews &amp; Digital Analysis</w:t>
      </w:r>
    </w:p>
    <w:p>
      <w:pPr>
        <w:pStyle w:val="BodyText"/>
      </w:pPr>
      <w:r>
        <w:t xml:space="preserve">4–9</w:t>
      </w:r>
    </w:p>
    <w:p>
      <w:pPr>
        <w:pStyle w:val="BodyText"/>
      </w:pPr>
      <w:r>
        <w:t xml:space="preserve">Coded interview transcripts (N=35); Madrid cultural expenditure database analysis.</w:t>
      </w:r>
    </w:p>
    <w:p>
      <w:pPr>
        <w:pStyle w:val="BodyText"/>
      </w:pPr>
      <w:r>
        <w:t xml:space="preserve">Participatory Workshops in Madrid</w:t>
      </w:r>
    </w:p>
    <w:p>
      <w:pPr>
        <w:pStyle w:val="BodyText"/>
      </w:pPr>
      <w:r>
        <w:t xml:space="preserve">10–12</w:t>
      </w:r>
    </w:p>
    <w:p>
      <w:pPr>
        <w:pStyle w:val="BodyText"/>
      </w:pPr>
      <w:r>
        <w:t xml:space="preserve">"Career Resilience Toolkit" draft; actor co-authors for validation.</w:t>
      </w:r>
    </w:p>
    <w:p>
      <w:pPr>
        <w:pStyle w:val="BodyText"/>
      </w:pPr>
      <w:r>
        <w:t xml:space="preserve">Policy Briefing &amp; Thesis Writing</w:t>
      </w:r>
    </w:p>
    <w:p>
      <w:pPr>
        <w:pStyle w:val="BodyText"/>
      </w:pPr>
      <w:r>
        <w:t xml:space="preserve">13–18</w:t>
      </w:r>
    </w:p>
    <w:p>
      <w:pPr>
        <w:pStyle w:val="BodyText"/>
      </w:pPr>
      <w:r>
        <w:t xml:space="preserve">Madrid City Council policy memo; full thesis manuscript (approx. 50,000 words).</w:t>
      </w:r>
    </w:p>
    <w:bookmarkEnd w:id="26"/>
    <w:bookmarkStart w:id="27" w:name="X990c7f2518040dacd9f1dc3640c4b37a29c3b40"/>
    <w:p>
      <w:pPr>
        <w:pStyle w:val="Heading2"/>
      </w:pPr>
      <w:r>
        <w:t xml:space="preserve">Conclusion: Beyond the Stage to Systemic Change</w:t>
      </w:r>
    </w:p>
    <w:p>
      <w:pPr>
        <w:pStyle w:val="FirstParagraph"/>
      </w:pPr>
      <w:r>
        <w:t xml:space="preserve">This Thesis Proposal transcends conventional actor studies by embedding the performer within Madrid’s socio-economic fabric. It argues that sustainable cultural ecosystems in</w:t>
      </w:r>
      <w:r>
        <w:t xml:space="preserve"> </w:t>
      </w:r>
      <w:r>
        <w:rPr>
          <w:bCs/>
          <w:b/>
        </w:rPr>
        <w:t xml:space="preserve">Spain Madrid</w:t>
      </w:r>
      <w:r>
        <w:t xml:space="preserve"> </w:t>
      </w:r>
      <w:r>
        <w:t xml:space="preserve">cannot be built without centering the actor as both artist and laborer—a perspective long overlooked in policy circles. The research will culminate not just in academic discourse but in tangible outcomes: a publicly accessible "Career Resilience Toolkit" for actors, a Madrid-specific policy blueprint for cultural institutions, and an international benchmark for cities balancing artistic excellence with social equity. In an era where cultural identity is increasingly commodified, this study affirms that Madrid's true wealth lies not in its theaters but in the resilient voices performing within them. As Spain’s capital of creativity navigates digital disruption and economic volatility, understanding the contemporary</w:t>
      </w:r>
      <w:r>
        <w:t xml:space="preserve"> </w:t>
      </w:r>
      <w:r>
        <w:rPr>
          <w:bCs/>
          <w:b/>
        </w:rPr>
        <w:t xml:space="preserve">Actor</w:t>
      </w:r>
      <w:r>
        <w:t xml:space="preserve">'s reality is not merely academic—it is an urgent necessity for preserving Spain's cultural soul.</w:t>
      </w:r>
    </w:p>
    <w:p>
      <w:pPr>
        <w:pStyle w:val="BodyText"/>
      </w:pPr>
      <w:r>
        <w:rPr>
          <w:iCs/>
          <w:i/>
        </w:rPr>
        <w:t xml:space="preserve">This Thesis Proposal aligns with Universidad Complutense de Madrid’s strategic priority: "Advancing Iberoamerican Cultural Innovation." It meets the university’s requirement for fieldwork in Madrid, leveraging established partnerships with Teatro Español and Centro Dramático Nacional. The study will be defended in 2025 as part of the Master's in Cultural Management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Madrid's Cultural Ecosystem</dc:title>
  <dc:creator/>
  <dc:language>en</dc:language>
  <cp:keywords/>
  <dcterms:created xsi:type="dcterms:W3CDTF">2026-07-13T15:28:42Z</dcterms:created>
  <dcterms:modified xsi:type="dcterms:W3CDTF">2026-07-13T15:28:42Z</dcterms:modified>
</cp:coreProperties>
</file>

<file path=docProps/custom.xml><?xml version="1.0" encoding="utf-8"?>
<Properties xmlns="http://schemas.openxmlformats.org/officeDocument/2006/custom-properties" xmlns:vt="http://schemas.openxmlformats.org/officeDocument/2006/docPropsVTypes"/>
</file>