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aff917bf36b75f51865a1eb775f8b0ba1d80178"/>
    <w:p>
      <w:pPr>
        <w:pStyle w:val="Heading1"/>
      </w:pPr>
      <w:r>
        <w:t xml:space="preserve">Thesis Proposal: The Contemporary Actor in United Kingdom Birmingham - Professional Identity, Cultural Sustainability, and Regional Artistic Ecosystems</w:t>
      </w:r>
    </w:p>
    <w:bookmarkStart w:id="20" w:name="abstract"/>
    <w:p>
      <w:pPr>
        <w:pStyle w:val="Heading2"/>
      </w:pPr>
      <w:r>
        <w:t xml:space="preserve">Abstract</w:t>
      </w:r>
    </w:p>
    <w:p>
      <w:pPr>
        <w:pStyle w:val="FirstParagraph"/>
      </w:pPr>
      <w:r>
        <w:t xml:space="preserve">This Thesis Proposal outlines a critical investigation into the lived professional experiences of the contemporary Actor within the cultural landscape of United Kingdom Birmingham. Focusing specifically on performers actively working in theatre, screen, and community arts sectors across the city, this research addresses a significant gap in UK performing arts scholarship. While London dominates academic discourse on acting professions, Birmingham – as England's second city and a UNESCO City of Film – remains under-examined as a dynamic yet challenging environment for Actor practitioners. The study will employ qualitative methods to explore how systemic factors, local institutional support (or lack thereof), and evolving audience expectations shape professional identity formation for the Actor in this pivotal Midlands hub. This Thesis Proposal argues that understanding the Actor's position within Birmingham's unique socio-cultural framework is essential for developing equitable, sustainable arts policy across the United Kingdom.</w:t>
      </w:r>
    </w:p>
    <w:bookmarkEnd w:id="20"/>
    <w:bookmarkStart w:id="21" w:name="Xaf7567e6b0c59fa846676391928cc5fcfa91355"/>
    <w:p>
      <w:pPr>
        <w:pStyle w:val="Heading2"/>
      </w:pPr>
      <w:r>
        <w:t xml:space="preserve">Introduction: Contextualising the Actor in Birmingham</w:t>
      </w:r>
    </w:p>
    <w:p>
      <w:pPr>
        <w:pStyle w:val="FirstParagraph"/>
      </w:pPr>
      <w:r>
        <w:t xml:space="preserve">Birmingham, as a major city within the United Kingdom, possesses a rich and complex performing arts heritage. Home to institutions like the Birmingham Repertory Theatre (founded 1913), Birmingham Hippodrome, and the Midlands Arts Centre (MAC), it has long been a significant training ground for actors and a production centre for regional theatre. However, post-pandemic recovery, shifting funding models from Arts Council England, and persistent disparities in access to opportunities compared to London present profound challenges for the contemporary Actor operating within United Kingdom Birmingham. This Thesis Proposal contends that the professional journey of the Actor in Birmingham is not merely a local concern but a critical case study for understanding how regional artistic ecosystems function outside London's gravitational pull. The research directly addresses three core questions: (1) How do Actors in United Kingdom Birmingham negotiate professional identity amidst systemic resource constraints? (2) What specific cultural and economic factors within the city uniquely shape Actor career trajectories? (3) How can local institutions better support Actor development to foster a more resilient regional arts sector?</w:t>
      </w:r>
    </w:p>
    <w:bookmarkEnd w:id="21"/>
    <w:bookmarkStart w:id="22" w:name="X95a19b5a88b57431c55dd55410c5616df2b0bb6"/>
    <w:p>
      <w:pPr>
        <w:pStyle w:val="Heading2"/>
      </w:pPr>
      <w:r>
        <w:t xml:space="preserve">Literature Review: Gaps in UK Acting Studies and Birmingham's Absence</w:t>
      </w:r>
    </w:p>
    <w:p>
      <w:pPr>
        <w:pStyle w:val="FirstParagraph"/>
      </w:pPr>
      <w:r>
        <w:t xml:space="preserve">Existing scholarship on the professional Actor within the United Kingdom predominantly centres on London-based experiences (e.g., Jones, 2019; Munday, 2021). Research often focuses on elite institutions like RADA or West End contracts, neglecting the diverse realities of Actors working in provincial cities. While studies examine precarity and gig economy pressures (Cohen &amp; Gourlay, 2015), they rarely disaggregate regional contexts. Crucially, Birmingham-specific analyses are scarce; the city's status as a major cultural centre for over a century is frequently overshadowed by London in academic narratives. This Thesis Proposal directly fills that void. It draws on emerging frameworks of 'regional cultural capital' (Bennett et al., 2019) and 'artistic resilience' (Hawkins, 2023), applying them specifically to the Actor experience within the unique socio-economic fabric of United Kingdom Birmingham. This focus is vital for a comprehensive understanding of UK arts policy beyond the capital.</w:t>
      </w:r>
    </w:p>
    <w:bookmarkEnd w:id="22"/>
    <w:bookmarkStart w:id="23" w:name="research-methodology"/>
    <w:p>
      <w:pPr>
        <w:pStyle w:val="Heading2"/>
      </w:pPr>
      <w:r>
        <w:t xml:space="preserve">Research Methodology</w:t>
      </w:r>
    </w:p>
    <w:p>
      <w:pPr>
        <w:pStyle w:val="FirstParagraph"/>
      </w:pPr>
      <w:r>
        <w:t xml:space="preserve">This study adopts a mixed-methods qualitative approach, prioritising rich, contextualised narratives from Actors themselves. Phase 1 involves semi-structured interviews with 30+ professional Actors currently based in Birmingham, representing diverse backgrounds (age, ethnicity, gender identity), career stages (emerging to established), and sectors (theatre-in-the-round, community arts, screen). Recruitment will target performers actively working through partnerships with local institutions like Birmingham City University's Theatre School, the Royal Birmingham Conservatoire, and theatre companies such as Out of Joint. Phase 2 comprises participatory observation at key Birmingham-based rehearsal spaces and industry events (e.g., Midlands Theatre Awards) to contextualise interview data. Phase 3 involves archival analysis of Birmingham-specific cultural policy documents (Birmingham City Council Arts Strategy, Arts Council England regional reports for the West Midlands) to trace institutional support structures. Data will be analysed using thematic analysis, identifying patterns in how Actors perceive systemic barriers and opportunities within the city's specific environment. This methodology ensures the Actor's voice remains central, providing authentic insights impossible through quantitative surveys alone.</w:t>
      </w:r>
    </w:p>
    <w:bookmarkEnd w:id="23"/>
    <w:bookmarkStart w:id="24" w:name="significance-and-contribution"/>
    <w:p>
      <w:pPr>
        <w:pStyle w:val="Heading2"/>
      </w:pPr>
      <w:r>
        <w:t xml:space="preserve">Significance and Contribution</w:t>
      </w:r>
    </w:p>
    <w:p>
      <w:pPr>
        <w:pStyle w:val="FirstParagraph"/>
      </w:pPr>
      <w:r>
        <w:t xml:space="preserve">The significance of this Thesis Proposal extends beyond academic inquiry. By centreing the Actor in United Kingdom Birmingham, this research provides actionable evidence for cultural policymakers at both local (Birmingham City Council) and national (Arts Council England) levels. Findings will directly inform more targeted funding mechanisms, training partnerships, and professional development programmes designed specifically for Actors operating outside London's orbit. Furthermore, it contributes to broader UK debates on cultural democracy – challenging the notion that artistic excellence is solely a London phenomenon and advocating for investment in robust regional hubs like Birmingham to foster a truly national creative ecosystem. This work will be the first comprehensive academic study dedicated to understanding the professional Actor within Birmingham, offering a vital template for similar research across other UK cities.</w:t>
      </w:r>
    </w:p>
    <w:bookmarkEnd w:id="24"/>
    <w:bookmarkStart w:id="25" w:name="Xaa36dce006e9a6ae8ce86f2abf841cab36f22a1"/>
    <w:p>
      <w:pPr>
        <w:pStyle w:val="Heading2"/>
      </w:pPr>
      <w:r>
        <w:t xml:space="preserve">Conclusion: Why This Thesis Proposal Matters Now</w:t>
      </w:r>
    </w:p>
    <w:p>
      <w:pPr>
        <w:pStyle w:val="FirstParagraph"/>
      </w:pPr>
      <w:r>
        <w:t xml:space="preserve">As United Kingdom Birmingham continues its journey towards becoming a globally recognised cultural destination (building on the legacy of Commonwealth Games 2022 and ongoing regeneration projects like the £13m 'Birmingham New Street' development), understanding the foundational role of the Actor is paramount. The contemporary Actor is not just a performer but an essential contributor to civic identity, social cohesion, and economic vitality within Birmingham. This Thesis Proposal provides a structured, necessary framework to move beyond anecdotal accounts and develop evidence-based strategies for supporting this critical creative workforce. It asserts that the professional life of the Actor in United Kingdom Birmingham is not peripheral; it is central to building a thriving, equitable, and genuinely national cultural landscape for the United Kingdom. This research promises not only academic rigour but tangible impact on how Actors are valued and supported within one of the UK's most vibrant regional centres.</w:t>
      </w:r>
    </w:p>
    <w:bookmarkEnd w:id="25"/>
    <w:bookmarkStart w:id="26" w:name="word-count-854"/>
    <w:p>
      <w:pPr>
        <w:pStyle w:val="Heading2"/>
      </w:pPr>
      <w:r>
        <w:t xml:space="preserve">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United Kingdom Birmingham</dc:title>
  <dc:creator/>
  <dc:language>en</dc:language>
  <cp:keywords/>
  <dcterms:created xsi:type="dcterms:W3CDTF">2026-07-21T02:02:59Z</dcterms:created>
  <dcterms:modified xsi:type="dcterms:W3CDTF">2026-07-21T02:02:59Z</dcterms:modified>
</cp:coreProperties>
</file>

<file path=docProps/custom.xml><?xml version="1.0" encoding="utf-8"?>
<Properties xmlns="http://schemas.openxmlformats.org/officeDocument/2006/custom-properties" xmlns:vt="http://schemas.openxmlformats.org/officeDocument/2006/docPropsVTypes"/>
</file>