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Actor's</w:t>
      </w:r>
      <w:r>
        <w:t xml:space="preserve"> </w:t>
      </w:r>
      <w:r>
        <w:t xml:space="preserve">Professional</w:t>
      </w:r>
      <w:r>
        <w:t xml:space="preserve"> </w:t>
      </w:r>
      <w:r>
        <w:t xml:space="preserve">Ecosystem</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8244504e7862bc75d0aa5e5ac245696e6de7b98"/>
    <w:p>
      <w:pPr>
        <w:pStyle w:val="Heading1"/>
      </w:pPr>
      <w:r>
        <w:t xml:space="preserve">Thesis Proposal: Navigating the Evolving Professional Landscape of the Actor within United Kingdom London's Cultural Framework</w:t>
      </w:r>
    </w:p>
    <w:bookmarkStart w:id="20" w:name="abstract"/>
    <w:p>
      <w:pPr>
        <w:pStyle w:val="Heading2"/>
      </w:pPr>
      <w:r>
        <w:t xml:space="preserve">Abstract</w:t>
      </w:r>
    </w:p>
    <w:p>
      <w:pPr>
        <w:pStyle w:val="FirstParagraph"/>
      </w:pPr>
      <w:r>
        <w:t xml:space="preserve">This thesis proposal outlines a critical investigation into the professional realities, challenges, and adaptive strategies of the contemporary performing Artist (specifically termed "Actor" throughout this study) operating within the dynamic cultural and economic ecosystem of London, United Kingdom. Focusing on the city as a global theatre capital and hub for film, television, and digital performance industries, this research directly addresses significant gaps in understanding how Actors navigate post-pandemic recovery, sector-specific pressures (including union dynamics via Equity), diverse artistic opportunities across venues from the West End to fringe spaces, and broader socio-economic factors impacting creative careers. The primary objective is to develop a nuanced model of professional actor sustainability within London's unique context, offering actionable insights for practitioners, educational institutions (such as RADA and Royal Central School of Speech and Drama), arts policy makers (including Arts Council England), and the wider United Kingdom cultural sector.</w:t>
      </w:r>
    </w:p>
    <w:bookmarkEnd w:id="20"/>
    <w:bookmarkStart w:id="21" w:name="X7e9ba34d20f57bf39e9bbb7e0f5185dfb550d27"/>
    <w:p>
      <w:pPr>
        <w:pStyle w:val="Heading2"/>
      </w:pPr>
      <w:r>
        <w:t xml:space="preserve">1. Introduction: The Actor in the Heart of UK Culture</w:t>
      </w:r>
    </w:p>
    <w:p>
      <w:pPr>
        <w:pStyle w:val="FirstParagraph"/>
      </w:pPr>
      <w:r>
        <w:t xml:space="preserve">London stands unequivocally as the epicenter of professional performing arts within the United Kingdom, hosting over 40% of all UK theatre productions annually and serving as a magnet for international talent and investment. Within this vibrant but fiercely competitive environment, the role of the Actor is not merely that of a performer; it is a complex professional identity shaped by economic pressures, artistic ambition, technological disruption (digital content creation), shifting audience expectations, and specific national policy frameworks. The term "Actor" in this thesis encompasses individuals engaged across live stage (commercial theatre, musicals, fringe), screen (TV/film/online platforms), and emerging digital performance forms – all operating primarily within the geographical and institutional boundaries of Greater London. This study argues that understanding the Actor's professional experience in London is paramount to comprehending the health, diversity, and future resilience of the United Kingdom's creative industries.</w:t>
      </w:r>
    </w:p>
    <w:bookmarkEnd w:id="21"/>
    <w:bookmarkStart w:id="22" w:name="X217b1f372cbf1dd3990343f8bf8ac28717aa8cb"/>
    <w:p>
      <w:pPr>
        <w:pStyle w:val="Heading2"/>
      </w:pPr>
      <w:r>
        <w:t xml:space="preserve">2. Problem Statement: Pressures on the Contemporary Actor</w:t>
      </w:r>
    </w:p>
    <w:p>
      <w:pPr>
        <w:pStyle w:val="FirstParagraph"/>
      </w:pPr>
      <w:r>
        <w:t xml:space="preserve">Despite London's prominence, Actors face significant systemic challenges that threaten career longevity and artistic integrity. Key issues include:</w:t>
      </w:r>
    </w:p>
    <w:p>
      <w:pPr>
        <w:numPr>
          <w:ilvl w:val="0"/>
          <w:numId w:val="1001"/>
        </w:numPr>
        <w:pStyle w:val="Compact"/>
      </w:pPr>
      <w:r>
        <w:rPr>
          <w:bCs/>
          <w:b/>
        </w:rPr>
        <w:t xml:space="preserve">Economic Instability:</w:t>
      </w:r>
      <w:r>
        <w:t xml:space="preserve"> </w:t>
      </w:r>
      <w:r>
        <w:t xml:space="preserve">Chronic underfunding of arts infrastructure, reliance on short-term contracts (often below living wage), and the high cost of living in London create unsustainable working conditions.</w:t>
      </w:r>
    </w:p>
    <w:p>
      <w:pPr>
        <w:numPr>
          <w:ilvl w:val="0"/>
          <w:numId w:val="1001"/>
        </w:numPr>
        <w:pStyle w:val="Compact"/>
      </w:pPr>
      <w:r>
        <w:rPr>
          <w:bCs/>
          <w:b/>
        </w:rPr>
        <w:t xml:space="preserve">Post-Pandemic Disruption:</w:t>
      </w:r>
      <w:r>
        <w:t xml:space="preserve"> </w:t>
      </w:r>
      <w:r>
        <w:t xml:space="preserve">The sector's slow recovery has exacerbated precarity, with venues operating at reduced capacity and opportunities for new work diminishing compared to pre-2020 levels (Arts Council England, 2023).</w:t>
      </w:r>
    </w:p>
    <w:p>
      <w:pPr>
        <w:numPr>
          <w:ilvl w:val="0"/>
          <w:numId w:val="1001"/>
        </w:numPr>
        <w:pStyle w:val="Compact"/>
      </w:pPr>
      <w:r>
        <w:rPr>
          <w:bCs/>
          <w:b/>
        </w:rPr>
        <w:t xml:space="preserve">Diversity &amp; Inclusion Gaps:</w:t>
      </w:r>
      <w:r>
        <w:t xml:space="preserve"> </w:t>
      </w:r>
      <w:r>
        <w:t xml:space="preserve">While London is diverse, systemic barriers persist for Actors from underrepresented backgrounds within casting processes and career progression pathways across the United Kingdom's primary industry hub (The Stage Diversity Report, 2024).</w:t>
      </w:r>
    </w:p>
    <w:p>
      <w:pPr>
        <w:numPr>
          <w:ilvl w:val="0"/>
          <w:numId w:val="1001"/>
        </w:numPr>
        <w:pStyle w:val="Compact"/>
      </w:pPr>
      <w:r>
        <w:rPr>
          <w:bCs/>
          <w:b/>
        </w:rPr>
        <w:t xml:space="preserve">Technological Shifts:</w:t>
      </w:r>
      <w:r>
        <w:t xml:space="preserve"> </w:t>
      </w:r>
      <w:r>
        <w:t xml:space="preserve">The rise of streaming platforms and digital performance creates both new opportunities for exposure but also intensifies competition for traditional stage work, demanding diverse skill sets beyond classical acting.</w:t>
      </w:r>
    </w:p>
    <w:p>
      <w:pPr>
        <w:pStyle w:val="FirstParagraph"/>
      </w:pPr>
      <w:r>
        <w:t xml:space="preserve">This research directly confronts the lack of comprehensive, current data on the Actor's lived experience within London specifically, moving beyond broad UK statistics to capture the unique pressures of operating in this specific global city context.</w:t>
      </w:r>
    </w:p>
    <w:bookmarkEnd w:id="22"/>
    <w:bookmarkStart w:id="23" w:name="research-aims-and-objectives"/>
    <w:p>
      <w:pPr>
        <w:pStyle w:val="Heading2"/>
      </w:pPr>
      <w:r>
        <w:t xml:space="preserve">3. Research Aims and Objectives</w:t>
      </w:r>
    </w:p>
    <w:p>
      <w:pPr>
        <w:pStyle w:val="FirstParagraph"/>
      </w:pPr>
      <w:r>
        <w:t xml:space="preserve">The primary aim is to map and analyze the multifaceted professional journey of Actors in London through an empirical lens. Specific objectives are:</w:t>
      </w:r>
    </w:p>
    <w:p>
      <w:pPr>
        <w:numPr>
          <w:ilvl w:val="0"/>
          <w:numId w:val="1002"/>
        </w:numPr>
        <w:pStyle w:val="Compact"/>
      </w:pPr>
      <w:r>
        <w:t xml:space="preserve">To empirically document the current economic realities, work patterns, and financial security levels for Actors across diverse London-based performance sectors.</w:t>
      </w:r>
    </w:p>
    <w:p>
      <w:pPr>
        <w:numPr>
          <w:ilvl w:val="0"/>
          <w:numId w:val="1002"/>
        </w:numPr>
        <w:pStyle w:val="Compact"/>
      </w:pPr>
      <w:r>
        <w:t xml:space="preserve">To critically examine the impact of key institutional frameworks (Equity union representation, Arts Council England funding streams, venue ownership models) on Actor career trajectories within London.</w:t>
      </w:r>
    </w:p>
    <w:p>
      <w:pPr>
        <w:numPr>
          <w:ilvl w:val="0"/>
          <w:numId w:val="1002"/>
        </w:numPr>
        <w:pStyle w:val="Compact"/>
      </w:pPr>
      <w:r>
        <w:t xml:space="preserve">To assess the efficacy of current training and career development initiatives (e.g., by drama schools in London) in preparing Actors for the specific challenges of the contemporary professional landscape.</w:t>
      </w:r>
    </w:p>
    <w:p>
      <w:pPr>
        <w:numPr>
          <w:ilvl w:val="0"/>
          <w:numId w:val="1002"/>
        </w:numPr>
        <w:pStyle w:val="Compact"/>
      </w:pPr>
      <w:r>
        <w:t xml:space="preserve">To identify successful adaptive strategies employed by Actors to sustain careers amidst volatility, highlighting potential models for sector-wide application across the United Kingdom.</w:t>
      </w:r>
    </w:p>
    <w:bookmarkEnd w:id="23"/>
    <w:bookmarkStart w:id="24" w:name="methodology"/>
    <w:p>
      <w:pPr>
        <w:pStyle w:val="Heading2"/>
      </w:pPr>
      <w:r>
        <w:t xml:space="preserve">4. Methodology</w:t>
      </w:r>
    </w:p>
    <w:p>
      <w:pPr>
        <w:pStyle w:val="FirstParagraph"/>
      </w:pPr>
      <w:r>
        <w:t xml:space="preserve">This mixed-methods study will employ:</w:t>
      </w:r>
    </w:p>
    <w:p>
      <w:pPr>
        <w:numPr>
          <w:ilvl w:val="0"/>
          <w:numId w:val="1003"/>
        </w:numPr>
        <w:pStyle w:val="Compact"/>
      </w:pPr>
      <w:r>
        <w:rPr>
          <w:bCs/>
          <w:b/>
        </w:rPr>
        <w:t xml:space="preserve">Quantitative Component:</w:t>
      </w:r>
      <w:r>
        <w:t xml:space="preserve"> </w:t>
      </w:r>
      <w:r>
        <w:t xml:space="preserve">An online survey targeting currently active Actors registered with Equity (London membership), focusing on income stability, job security, work patterns over the past 3 years, and perceived impact of key factors (e.g., streaming platforms, venue closures).</w:t>
      </w:r>
    </w:p>
    <w:p>
      <w:pPr>
        <w:numPr>
          <w:ilvl w:val="0"/>
          <w:numId w:val="1003"/>
        </w:numPr>
        <w:pStyle w:val="Compact"/>
      </w:pPr>
      <w:r>
        <w:rPr>
          <w:bCs/>
          <w:b/>
        </w:rPr>
        <w:t xml:space="preserve">Qualitative Component:</w:t>
      </w:r>
      <w:r>
        <w:t xml:space="preserve"> </w:t>
      </w:r>
      <w:r>
        <w:t xml:space="preserve">Semi-structured interviews with approximately 25 Actors operating across London's diverse performance sectors (West End performers, fringe theatre artists, screen actors based in London, digital content creators), supplemented by 10-15 key stakeholder interviews (e.g., Equity representatives, Artistic Directors of major London venues like the National Theatre or Young Vic, Arts Council England regional officers).</w:t>
      </w:r>
    </w:p>
    <w:p>
      <w:pPr>
        <w:numPr>
          <w:ilvl w:val="0"/>
          <w:numId w:val="1003"/>
        </w:numPr>
        <w:pStyle w:val="Compact"/>
      </w:pPr>
      <w:r>
        <w:rPr>
          <w:bCs/>
          <w:b/>
        </w:rPr>
        <w:t xml:space="preserve">Contextual Analysis:</w:t>
      </w:r>
      <w:r>
        <w:t xml:space="preserve"> </w:t>
      </w:r>
      <w:r>
        <w:t xml:space="preserve">Review and critical analysis of UK government policy documents (e.g., Department for Digital, Culture, Media and Sport reports), sector-specific economic data (Arts Council England, UK Theatre), and relevant academic literature on creative labour in urban contexts.</w:t>
      </w:r>
    </w:p>
    <w:p>
      <w:pPr>
        <w:pStyle w:val="FirstParagraph"/>
      </w:pPr>
      <w:r>
        <w:t xml:space="preserve">Data collection will focus specifically on the London metropolitan area to ensure contextual relevance. Ethical approval will be sought from the University's Research Ethics Committee, prioritizing participant anonymity and informed consent.</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potential impact:</w:t>
      </w:r>
    </w:p>
    <w:p>
      <w:pPr>
        <w:numPr>
          <w:ilvl w:val="0"/>
          <w:numId w:val="1004"/>
        </w:numPr>
        <w:pStyle w:val="Compact"/>
      </w:pPr>
      <w:r>
        <w:rPr>
          <w:bCs/>
          <w:b/>
        </w:rPr>
        <w:t xml:space="preserve">For Actors &amp; Practitioners:</w:t>
      </w:r>
      <w:r>
        <w:t xml:space="preserve"> </w:t>
      </w:r>
      <w:r>
        <w:t xml:space="preserve">Provides evidence-based insights into career sustainability strategies within the London ecosystem, empowering informed decision-making.</w:t>
      </w:r>
    </w:p>
    <w:p>
      <w:pPr>
        <w:numPr>
          <w:ilvl w:val="0"/>
          <w:numId w:val="1004"/>
        </w:numPr>
        <w:pStyle w:val="Compact"/>
      </w:pPr>
      <w:r>
        <w:rPr>
          <w:bCs/>
          <w:b/>
        </w:rPr>
        <w:t xml:space="preserve">For Education:</w:t>
      </w:r>
      <w:r>
        <w:t xml:space="preserve"> </w:t>
      </w:r>
      <w:r>
        <w:t xml:space="preserve">Offers critical data for drama schools and training providers in London (e.g., RADA, LAMDA) to adapt curricula towards the realities of contemporary professional life.</w:t>
      </w:r>
    </w:p>
    <w:p>
      <w:pPr>
        <w:numPr>
          <w:ilvl w:val="0"/>
          <w:numId w:val="1004"/>
        </w:numPr>
        <w:pStyle w:val="Compact"/>
      </w:pPr>
      <w:r>
        <w:rPr>
          <w:bCs/>
          <w:b/>
        </w:rPr>
        <w:t xml:space="preserve">For Policy &amp; Funding Bodies:</w:t>
      </w:r>
      <w:r>
        <w:t xml:space="preserve"> </w:t>
      </w:r>
      <w:r>
        <w:t xml:space="preserve">Delivers concrete evidence to inform Arts Council England and the UK government on effective support mechanisms for Actors, moving beyond generic arts funding towards targeted creative labour support within London's specific context.</w:t>
      </w:r>
    </w:p>
    <w:p>
      <w:pPr>
        <w:numPr>
          <w:ilvl w:val="0"/>
          <w:numId w:val="1004"/>
        </w:numPr>
        <w:pStyle w:val="Compact"/>
      </w:pPr>
      <w:r>
        <w:rPr>
          <w:bCs/>
          <w:b/>
        </w:rPr>
        <w:t xml:space="preserve">For the United Kingdom Cultural Sector:</w:t>
      </w:r>
      <w:r>
        <w:t xml:space="preserve"> </w:t>
      </w:r>
      <w:r>
        <w:t xml:space="preserve">Contributes directly to national conversations on sustaining a diverse, robust, and internationally competitive creative workforce anchored in London's unparalleled artistic infrastructure. It addresses a critical gap identified by sector bodies like UK Theatre and Equity as vital for the long-term health of the UK's cultural output.</w:t>
      </w:r>
    </w:p>
    <w:p>
      <w:pPr>
        <w:pStyle w:val="FirstParagraph"/>
      </w:pPr>
      <w:r>
        <w:t xml:space="preserve">The findings will culminate in a practical framework for Actor professional development and recommendations for systemic change, specifically tailored to the unique pressures and opportunities of operating as an Actor within London, United Kingdom.</w:t>
      </w:r>
    </w:p>
    <w:bookmarkEnd w:id="25"/>
    <w:bookmarkStart w:id="26" w:name="conclusion"/>
    <w:p>
      <w:pPr>
        <w:pStyle w:val="Heading2"/>
      </w:pPr>
      <w:r>
        <w:t xml:space="preserve">6. Conclusion</w:t>
      </w:r>
    </w:p>
    <w:p>
      <w:pPr>
        <w:pStyle w:val="FirstParagraph"/>
      </w:pPr>
      <w:r>
        <w:t xml:space="preserve">The contemporary Actor in London operates at the intersection of immense artistic opportunity and profound professional vulnerability. This thesis proposal seeks to move beyond anecdotal accounts to provide a robust, evidence-based understanding of this critical workforce within the heart of the United Kingdom's cultural economy. By centering the Actor's experience within London, this research directly addresses a pivotal need for actionable knowledge. It will contribute significantly not only to academic discourse in performing arts studies and cultural economics but crucially to the practical support structures necessary for nurturing a thriving, diverse, and sustainable creative sector across the United Kingdom. Understanding the Actor in London is fundamental to understanding how the UK's creative industries can flourish on a global stage.</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Actor's Professional Ecosystem in United Kingdom London</dc:title>
  <dc:creator/>
  <dc:language>en</dc:language>
  <cp:keywords/>
  <dcterms:created xsi:type="dcterms:W3CDTF">2026-07-23T05:29:29Z</dcterms:created>
  <dcterms:modified xsi:type="dcterms:W3CDTF">2026-07-23T05:29:29Z</dcterms:modified>
</cp:coreProperties>
</file>

<file path=docProps/custom.xml><?xml version="1.0" encoding="utf-8"?>
<Properties xmlns="http://schemas.openxmlformats.org/officeDocument/2006/custom-properties" xmlns:vt="http://schemas.openxmlformats.org/officeDocument/2006/docPropsVTypes"/>
</file>