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30d4381f8c8e9c6753110f3f891c64a874da530"/>
    <w:p>
      <w:pPr>
        <w:pStyle w:val="Heading1"/>
      </w:pPr>
      <w:r>
        <w:t xml:space="preserve">Thesis Proposal: Advancing Aerospace Engineering for Sustainable Development in Algeria Algiers</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innovation, economic diversification, and national strategic development globally. In Algeria, this field remains underdeveloped despite the country's significant natural resources and growing emphasis on science-based industries. Currently, Algeria lacks a cohesive aerospace strategy or indigenous engineering capacity to design, manufacture, or sustain advanced aerial systems. As a nation with ambitious goals in space exploration (e.g., the Algerian Space Agency - ASAL) and defense modernization, Algeria Algiers faces an urgent need to cultivate local</w:t>
      </w:r>
      <w:r>
        <w:t xml:space="preserve"> </w:t>
      </w:r>
      <w:r>
        <w:rPr>
          <w:iCs/>
          <w:i/>
        </w:rPr>
        <w:t xml:space="preserve">Aerospace Engineer</w:t>
      </w:r>
      <w:r>
        <w:t xml:space="preserve"> </w:t>
      </w:r>
      <w:r>
        <w:t xml:space="preserve">expertise. This thesis proposal addresses this gap by designing a research framework focused on sustainable aerospace solutions tailored to Algeria's geographical, economic, and strategic context. The proposed work will directly contribute to transforming Algiers into a regional hub for aerospace innovation in North Africa.</w:t>
      </w:r>
    </w:p>
    <w:bookmarkEnd w:id="20"/>
    <w:bookmarkStart w:id="21" w:name="problem-statement"/>
    <w:p>
      <w:pPr>
        <w:pStyle w:val="Heading2"/>
      </w:pPr>
      <w:r>
        <w:t xml:space="preserve">2. Problem Statement</w:t>
      </w:r>
    </w:p>
    <w:p>
      <w:pPr>
        <w:pStyle w:val="FirstParagraph"/>
      </w:pPr>
      <w:r>
        <w:t xml:space="preserve">Algeria's current aerospace sector relies heavily on foreign technology imports, creating dependency and hindering long-term technological sovereignty. Key challenges include: (1) absence of domestic academic programs specialized in aerospace engineering; (2) limited infrastructure for research, testing, and manufacturing in Algiers; and (3) a shortage of trained</w:t>
      </w:r>
      <w:r>
        <w:t xml:space="preserve"> </w:t>
      </w:r>
      <w:r>
        <w:rPr>
          <w:iCs/>
          <w:i/>
        </w:rPr>
        <w:t xml:space="preserve">Aerospace Engineer</w:t>
      </w:r>
      <w:r>
        <w:t xml:space="preserve"> </w:t>
      </w:r>
      <w:r>
        <w:t xml:space="preserve">professionals capable of addressing local needs. Without strategic intervention, Algeria risks missing out on the $1.5 trillion global aerospace market while failing to leverage its potential for satellite communications, remote sensing, and defense applications. This proposal asserts that developing locally relevant aerospace engineering capabilities in Algiers is not merely technical but a prerequisite for national progress.</w:t>
      </w:r>
    </w:p>
    <w:bookmarkEnd w:id="21"/>
    <w:bookmarkStart w:id="22" w:name="research-objectives"/>
    <w:p>
      <w:pPr>
        <w:pStyle w:val="Heading2"/>
      </w:pPr>
      <w:r>
        <w:t xml:space="preserve">3. Research Objectives</w:t>
      </w:r>
    </w:p>
    <w:p>
      <w:pPr>
        <w:numPr>
          <w:ilvl w:val="0"/>
          <w:numId w:val="1001"/>
        </w:numPr>
        <w:pStyle w:val="Compact"/>
      </w:pPr>
      <w:r>
        <w:t xml:space="preserve">To evaluate Algeria's current aerospace infrastructure and identify critical gaps through a comprehensive analysis of Algiers-based institutions (e.g., University of Science and Technology Houari Boumediene, ASAL).</w:t>
      </w:r>
    </w:p>
    <w:p>
      <w:pPr>
        <w:numPr>
          <w:ilvl w:val="0"/>
          <w:numId w:val="1001"/>
        </w:numPr>
        <w:pStyle w:val="Compact"/>
      </w:pPr>
      <w:r>
        <w:t xml:space="preserve">To design a scalable model for aerospace engineering education in Algeria that integrates practical skills with regional challenges (e.g., desert climate effects on materials, satellite applications for resource management).</w:t>
      </w:r>
    </w:p>
    <w:p>
      <w:pPr>
        <w:numPr>
          <w:ilvl w:val="0"/>
          <w:numId w:val="1001"/>
        </w:numPr>
        <w:pStyle w:val="Compact"/>
      </w:pPr>
      <w:r>
        <w:t xml:space="preserve">To develop a feasibility study for establishing a pilot aerospace R&amp;D center in Algiers focused on unmanned aerial systems (UAS) tailored to Algerian environmental conditions.</w:t>
      </w:r>
    </w:p>
    <w:p>
      <w:pPr>
        <w:numPr>
          <w:ilvl w:val="0"/>
          <w:numId w:val="1001"/>
        </w:numPr>
        <w:pStyle w:val="Compact"/>
      </w:pPr>
      <w:r>
        <w:t xml:space="preserve">To propose policy frameworks enabling public-private partnerships to attract investment into Algeria's nascent aerospace sector.</w:t>
      </w:r>
    </w:p>
    <w:bookmarkEnd w:id="22"/>
    <w:bookmarkStart w:id="23" w:name="literature-review"/>
    <w:p>
      <w:pPr>
        <w:pStyle w:val="Heading2"/>
      </w:pPr>
      <w:r>
        <w:t xml:space="preserve">4. Literature Review</w:t>
      </w:r>
    </w:p>
    <w:p>
      <w:pPr>
        <w:pStyle w:val="FirstParagraph"/>
      </w:pPr>
      <w:r>
        <w:t xml:space="preserve">Globally, aerospace engineering has evolved toward sustainability and localization (e.g., the EU's Clean Sky initiative). However, research on emerging economies' aerospace development remains scarce. Studies by the International Civil Aviation Organization (ICAO) highlight that countries with integrated aerospace strategies achieve 3–5% higher GDP growth through technology spillovers. In Africa, Kenya’s space program and Nigeria’s satellite initiatives offer partial models, yet none address North African climatic or socio-economic contexts like Algeria. Crucially, no prior research has assessed the viability of a localized</w:t>
      </w:r>
      <w:r>
        <w:t xml:space="preserve"> </w:t>
      </w:r>
      <w:r>
        <w:rPr>
          <w:iCs/>
          <w:i/>
        </w:rPr>
        <w:t xml:space="preserve">Aerospace Engineer</w:t>
      </w:r>
      <w:r>
        <w:t xml:space="preserve"> </w:t>
      </w:r>
      <w:r>
        <w:t xml:space="preserve">ecosystem in Algiers. This proposal fills this void by contextualizing global best practices within Algeria's unique framework—leveraging its existing industrial base in hydrocarbons to pivot toward aerospace manufacturing.</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Analysis:</w:t>
      </w:r>
      <w:r>
        <w:t xml:space="preserve"> </w:t>
      </w:r>
      <w:r>
        <w:t xml:space="preserve">Interviews with 15+ stakeholders (ASAL officials, engineering faculty at Algiers universities, defense industry representatives) to map infrastructure gaps and skill needs.</w:t>
      </w:r>
    </w:p>
    <w:p>
      <w:pPr>
        <w:numPr>
          <w:ilvl w:val="0"/>
          <w:numId w:val="1002"/>
        </w:numPr>
        <w:pStyle w:val="Compact"/>
      </w:pPr>
      <w:r>
        <w:rPr>
          <w:bCs/>
          <w:b/>
        </w:rPr>
        <w:t xml:space="preserve">Technical Assessment:</w:t>
      </w:r>
      <w:r>
        <w:t xml:space="preserve"> </w:t>
      </w:r>
      <w:r>
        <w:t xml:space="preserve">Computational modeling of Algerian environmental factors (sandstorms, temperature extremes) on UAS performance using ANSYS software, validated through field trials at Algiers' El Hamma Air Base.</w:t>
      </w:r>
    </w:p>
    <w:p>
      <w:pPr>
        <w:numPr>
          <w:ilvl w:val="0"/>
          <w:numId w:val="1002"/>
        </w:numPr>
        <w:pStyle w:val="Compact"/>
      </w:pPr>
      <w:r>
        <w:rPr>
          <w:bCs/>
          <w:b/>
        </w:rPr>
        <w:t xml:space="preserve">Policy Simulation:</w:t>
      </w:r>
      <w:r>
        <w:t xml:space="preserve"> </w:t>
      </w:r>
      <w:r>
        <w:t xml:space="preserve">Agent-based modeling to forecast ROI for aerospace investments under various regulatory scenarios, developed in collaboration with Algeria's Ministry of Higher Education.</w:t>
      </w:r>
    </w:p>
    <w:p>
      <w:pPr>
        <w:numPr>
          <w:ilvl w:val="0"/>
          <w:numId w:val="1002"/>
        </w:numPr>
        <w:pStyle w:val="Compact"/>
      </w:pPr>
      <w:r>
        <w:rPr>
          <w:bCs/>
          <w:b/>
        </w:rPr>
        <w:t xml:space="preserve">Curriculum Design:</w:t>
      </w:r>
      <w:r>
        <w:t xml:space="preserve"> </w:t>
      </w:r>
      <w:r>
        <w:t xml:space="preserve">Co-creation of a modular aerospace engineering syllabus with Algiers' National School of Engineering (ENP), incorporating French and Arabic technical terminology to ensure local relevance.</w:t>
      </w:r>
    </w:p>
    <w:bookmarkEnd w:id="24"/>
    <w:bookmarkStart w:id="25" w:name="expected-contributions"/>
    <w:p>
      <w:pPr>
        <w:pStyle w:val="Heading2"/>
      </w:pPr>
      <w:r>
        <w:t xml:space="preserve">6. Expected Contributions</w:t>
      </w:r>
    </w:p>
    <w:p>
      <w:pPr>
        <w:pStyle w:val="FirstParagraph"/>
      </w:pPr>
      <w:r>
        <w:t xml:space="preserve">This thesis will deliver actionable outcomes for Algeria Algiers:</w:t>
      </w:r>
    </w:p>
    <w:p>
      <w:pPr>
        <w:numPr>
          <w:ilvl w:val="0"/>
          <w:numId w:val="1003"/>
        </w:numPr>
        <w:pStyle w:val="Compact"/>
      </w:pPr>
      <w:r>
        <w:rPr>
          <w:bCs/>
          <w:b/>
        </w:rPr>
        <w:t xml:space="preserve">Academic Impact:</w:t>
      </w:r>
      <w:r>
        <w:t xml:space="preserve"> </w:t>
      </w:r>
      <w:r>
        <w:t xml:space="preserve">A validated curriculum model for aerospace engineering education in Arabic-speaking contexts, directly applicable to universities across North Africa.</w:t>
      </w:r>
    </w:p>
    <w:p>
      <w:pPr>
        <w:numPr>
          <w:ilvl w:val="0"/>
          <w:numId w:val="1003"/>
        </w:numPr>
        <w:pStyle w:val="Compact"/>
      </w:pPr>
      <w:r>
        <w:rPr>
          <w:bCs/>
          <w:b/>
        </w:rPr>
        <w:t xml:space="preserve">Strategic Value:</w:t>
      </w:r>
      <w:r>
        <w:t xml:space="preserve"> </w:t>
      </w:r>
      <w:r>
        <w:t xml:space="preserve">A roadmap for establishing a regional aerospace innovation hub in Algiers, reducing import dependency by 25% within a decade through localized UAS production.</w:t>
      </w:r>
    </w:p>
    <w:p>
      <w:pPr>
        <w:numPr>
          <w:ilvl w:val="0"/>
          <w:numId w:val="1003"/>
        </w:numPr>
        <w:pStyle w:val="Compact"/>
      </w:pPr>
      <w:r>
        <w:rPr>
          <w:bCs/>
          <w:b/>
        </w:rPr>
        <w:t xml:space="preserve">Societal Benefits:</w:t>
      </w:r>
      <w:r>
        <w:t xml:space="preserve"> </w:t>
      </w:r>
      <w:r>
        <w:t xml:space="preserve">Enhanced capacity for satellite-based environmental monitoring (e.g., desertification tracking, agricultural management), addressing Algeria’s UN Sustainable Development Goals (SDGs) targets for climate resilience.</w:t>
      </w:r>
    </w:p>
    <w:p>
      <w:pPr>
        <w:numPr>
          <w:ilvl w:val="0"/>
          <w:numId w:val="1003"/>
        </w:numPr>
        <w:pStyle w:val="Compact"/>
      </w:pPr>
      <w:r>
        <w:rPr>
          <w:bCs/>
          <w:b/>
        </w:rPr>
        <w:t xml:space="preserve">Industry Catalyst:</w:t>
      </w:r>
      <w:r>
        <w:t xml:space="preserve"> </w:t>
      </w:r>
      <w:r>
        <w:t xml:space="preserve">A policy framework to incentivize private investment in aerospace manufacturing, targeting 500+ new</w:t>
      </w:r>
      <w:r>
        <w:t xml:space="preserve"> </w:t>
      </w:r>
      <w:r>
        <w:rPr>
          <w:iCs/>
          <w:i/>
        </w:rPr>
        <w:t xml:space="preserve">Aerospace Engineer</w:t>
      </w:r>
      <w:r>
        <w:t xml:space="preserve"> </w:t>
      </w:r>
      <w:r>
        <w:t xml:space="preserve">jobs in Algiers by 2035.</w:t>
      </w:r>
    </w:p>
    <w:bookmarkEnd w:id="25"/>
    <w:bookmarkStart w:id="26" w:name="timeline-and-implementation-plan"/>
    <w:p>
      <w:pPr>
        <w:pStyle w:val="Heading2"/>
      </w:pPr>
      <w:r>
        <w:t xml:space="preserve">7. Timeline and Implementation Plan</w:t>
      </w:r>
    </w:p>
    <w:p>
      <w:pPr>
        <w:pStyle w:val="FirstParagraph"/>
      </w:pPr>
      <w:r>
        <w:t xml:space="preserve">The proposed research will be executed over 18 months:</w:t>
      </w:r>
    </w:p>
    <w:p>
      <w:pPr>
        <w:numPr>
          <w:ilvl w:val="0"/>
          <w:numId w:val="1004"/>
        </w:numPr>
        <w:pStyle w:val="Compact"/>
      </w:pPr>
      <w:r>
        <w:rPr>
          <w:bCs/>
          <w:b/>
        </w:rPr>
        <w:t xml:space="preserve">Months 1–4:</w:t>
      </w:r>
      <w:r>
        <w:t xml:space="preserve"> </w:t>
      </w:r>
      <w:r>
        <w:t xml:space="preserve">Stakeholder mapping, literature synthesis, and preliminary infrastructure audit in Algiers.</w:t>
      </w:r>
    </w:p>
    <w:p>
      <w:pPr>
        <w:numPr>
          <w:ilvl w:val="0"/>
          <w:numId w:val="1004"/>
        </w:numPr>
        <w:pStyle w:val="Compact"/>
      </w:pPr>
      <w:r>
        <w:rPr>
          <w:bCs/>
          <w:b/>
        </w:rPr>
        <w:t xml:space="preserve">Months 5–9:</w:t>
      </w:r>
      <w:r>
        <w:t xml:space="preserve"> </w:t>
      </w:r>
      <w:r>
        <w:t xml:space="preserve">Field data collection (environmental testing), curriculum development workshops with Algiers engineering faculties.</w:t>
      </w:r>
    </w:p>
    <w:p>
      <w:pPr>
        <w:numPr>
          <w:ilvl w:val="0"/>
          <w:numId w:val="1004"/>
        </w:numPr>
        <w:pStyle w:val="Compact"/>
      </w:pPr>
      <w:r>
        <w:rPr>
          <w:bCs/>
          <w:b/>
        </w:rPr>
        <w:t xml:space="preserve">Months 10–14:</w:t>
      </w:r>
      <w:r>
        <w:t xml:space="preserve"> </w:t>
      </w:r>
      <w:r>
        <w:t xml:space="preserve">Computational modeling, policy simulation, and pilot workshop at ASAL headquarters.</w:t>
      </w:r>
    </w:p>
    <w:p>
      <w:pPr>
        <w:numPr>
          <w:ilvl w:val="0"/>
          <w:numId w:val="1004"/>
        </w:numPr>
        <w:pStyle w:val="Compact"/>
      </w:pPr>
      <w:r>
        <w:rPr>
          <w:bCs/>
          <w:b/>
        </w:rPr>
        <w:t xml:space="preserve">Months 15–18:</w:t>
      </w:r>
      <w:r>
        <w:t xml:space="preserve"> </w:t>
      </w:r>
      <w:r>
        <w:t xml:space="preserve">Thesis writing, validation with Algerian Ministry of Industry, and public dissemination in Algiers.</w:t>
      </w:r>
    </w:p>
    <w:bookmarkEnd w:id="26"/>
    <w:bookmarkStart w:id="27" w:name="significance-for-algeria-algiers"/>
    <w:p>
      <w:pPr>
        <w:pStyle w:val="Heading2"/>
      </w:pPr>
      <w:r>
        <w:t xml:space="preserve">8. Significance for Algeria Algiers</w:t>
      </w:r>
    </w:p>
    <w:p>
      <w:pPr>
        <w:pStyle w:val="FirstParagraph"/>
      </w:pPr>
      <w:r>
        <w:t xml:space="preserve">This work transcends academic exercise—it is a strategic blueprint for Algeria’s technological sovereignty. By anchoring the thesis in Algiers as the operational epicenter, it recognizes the capital’s role as a nexus of governance, academia, and industry. The outcomes will directly support Algeria's 2030 Vision strategy to transition from resource extraction to high-value technology sectors. Furthermore, developing homegrown</w:t>
      </w:r>
      <w:r>
        <w:t xml:space="preserve"> </w:t>
      </w:r>
      <w:r>
        <w:rPr>
          <w:iCs/>
          <w:i/>
        </w:rPr>
        <w:t xml:space="preserve">Aerospace Engineer</w:t>
      </w:r>
      <w:r>
        <w:t xml:space="preserve"> </w:t>
      </w:r>
      <w:r>
        <w:t xml:space="preserve">talent aligns with national youth employment goals: 85% of Algeria’s population is under 35, yet engineering graduates face severe job-market mismatches. This thesis positions Algiers as a catalyst for a new generation of innovators who can solve local problems—from optimizing solar energy infrastructure via drone-based monitoring to enhancing border security with indigenous UAS.</w:t>
      </w:r>
    </w:p>
    <w:bookmarkEnd w:id="27"/>
    <w:bookmarkStart w:id="28" w:name="conclusion"/>
    <w:p>
      <w:pPr>
        <w:pStyle w:val="Heading2"/>
      </w:pPr>
      <w:r>
        <w:t xml:space="preserve">9. Conclusion</w:t>
      </w:r>
    </w:p>
    <w:p>
      <w:pPr>
        <w:pStyle w:val="FirstParagraph"/>
      </w:pPr>
      <w:r>
        <w:t xml:space="preserve">The proposed research on aerospace engineering in Algeria Algiers is not merely timely but imperative for the nation’s technological and economic future. It bridges critical gaps between global aerospace trends and Algeria’s unique developmental path, ensuring that the country leverages its strategic position to become a leader in sustainable aerospace solutions for Africa and beyond. This</w:t>
      </w:r>
      <w:r>
        <w:t xml:space="preserve"> </w:t>
      </w:r>
      <w:r>
        <w:rPr>
          <w:iCs/>
          <w:i/>
        </w:rPr>
        <w:t xml:space="preserve">Thesis Proposal</w:t>
      </w:r>
      <w:r>
        <w:t xml:space="preserve"> </w:t>
      </w:r>
      <w:r>
        <w:t xml:space="preserve">outlines a rigorous, context-aware pathway to cultivate Algerian</w:t>
      </w:r>
      <w:r>
        <w:t xml:space="preserve"> </w:t>
      </w:r>
      <w:r>
        <w:rPr>
          <w:iCs/>
          <w:i/>
        </w:rPr>
        <w:t xml:space="preserve">Aerospace Engineer</w:t>
      </w:r>
      <w:r>
        <w:t xml:space="preserve"> </w:t>
      </w:r>
      <w:r>
        <w:t xml:space="preserve">excellence—transforming Algiers from a passive consumer of foreign technology into an active architect of the continent’s aerospace future. The success of this work will establish Algeria as a model for emerging economies seeking to harness aerospace innovation for national advancement.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Algeria Algiers</dc:title>
  <dc:creator/>
  <dc:language>en</dc:language>
  <cp:keywords/>
  <dcterms:created xsi:type="dcterms:W3CDTF">2026-04-24T01:48:52Z</dcterms:created>
  <dcterms:modified xsi:type="dcterms:W3CDTF">2026-04-24T01:48:52Z</dcterms:modified>
</cp:coreProperties>
</file>

<file path=docProps/custom.xml><?xml version="1.0" encoding="utf-8"?>
<Properties xmlns="http://schemas.openxmlformats.org/officeDocument/2006/custom-properties" xmlns:vt="http://schemas.openxmlformats.org/officeDocument/2006/docPropsVTypes"/>
</file>