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Systems</w:t>
      </w:r>
      <w:r>
        <w:t xml:space="preserve"> </w:t>
      </w:r>
      <w:r>
        <w:t xml:space="preserve">for</w:t>
      </w:r>
      <w:r>
        <w:t xml:space="preserve"> </w:t>
      </w:r>
      <w:r>
        <w:t xml:space="preserve">Argentina</w:t>
      </w:r>
      <w:r>
        <w:t xml:space="preserve"> </w:t>
      </w:r>
      <w:r>
        <w:t xml:space="preserve">Buenos</w:t>
      </w:r>
      <w:r>
        <w:t xml:space="preserve"> </w:t>
      </w:r>
      <w:r>
        <w:t xml:space="preserve">Aires</w:t>
      </w:r>
    </w:p>
    <w:bookmarkStart w:id="29" w:name="X0bfc8c94ccc5dbbedc9247ddf6e153bc4e1bbbc"/>
    <w:p>
      <w:pPr>
        <w:pStyle w:val="Heading1"/>
      </w:pPr>
      <w:r>
        <w:t xml:space="preserve">Thesis Proposal: Development of Eco-Efficient Propulsion Systems for Urban Air Mobility in Argentina Buenos Aires</w:t>
      </w:r>
    </w:p>
    <w:bookmarkStart w:id="20" w:name="introduction"/>
    <w:p>
      <w:pPr>
        <w:pStyle w:val="Heading2"/>
      </w:pPr>
      <w:r>
        <w:t xml:space="preserve">1. Introduction</w:t>
      </w:r>
    </w:p>
    <w:p>
      <w:pPr>
        <w:pStyle w:val="FirstParagraph"/>
      </w:pPr>
      <w:r>
        <w:t xml:space="preserve">The global aerospace industry stands at a pivotal juncture, demanding innovative solutions to address environmental challenges while maintaining technological advancement. In the context of Argentina Buenos Aires—a city grappling with urban congestion and air quality concerns—this Thesis Proposal presents a critical opportunity for an Aerospace Engineer to contribute to sustainable regional development. As Argentina's capital and economic hub, Buenos Aires represents both the complexity of modern urban mobility challenges and the strategic potential for cutting-edge aerospace innovation. This research directly aligns with Argentina's national vision for technological sovereignty in aerospace, as outlined in the 2022 National Space Policy Framework, which emphasizes "developing indigenous capabilities to strengthen our position in global aerospace markets."</w:t>
      </w:r>
    </w:p>
    <w:bookmarkEnd w:id="20"/>
    <w:bookmarkStart w:id="21" w:name="problem-statement"/>
    <w:p>
      <w:pPr>
        <w:pStyle w:val="Heading2"/>
      </w:pPr>
      <w:r>
        <w:t xml:space="preserve">2. Problem Statement</w:t>
      </w:r>
    </w:p>
    <w:p>
      <w:pPr>
        <w:pStyle w:val="FirstParagraph"/>
      </w:pPr>
      <w:r>
        <w:t xml:space="preserve">Buenos Aires faces severe urban mobility constraints: traffic congestion costs the city approximately $3.5 billion annually, while air pollution levels exceed WHO safety thresholds by 40% (SENASA, 2023). Current aerospace advancements predominantly focus on commercial aviation or space exploration, neglecting urban air mobility (UAM) solutions tailored for South American megacities. Existing electric vertical takeoff and landing (eVTOL) concepts are largely developed in North America and Europe, with limited consideration for Latin American environmental conditions—specifically Buenos Aires' humidity, wind patterns, and infrastructure constraints. This gap presents an urgent need for locally adapted aerospace engineering solutions that integrate Argentina's unique operational context.</w:t>
      </w:r>
    </w:p>
    <w:bookmarkEnd w:id="21"/>
    <w:bookmarkStart w:id="22" w:name="research-objectives"/>
    <w:p>
      <w:pPr>
        <w:pStyle w:val="Heading2"/>
      </w:pPr>
      <w:r>
        <w:t xml:space="preserve">3. Research Objectives</w:t>
      </w:r>
    </w:p>
    <w:p>
      <w:pPr>
        <w:pStyle w:val="FirstParagraph"/>
      </w:pPr>
      <w:r>
        <w:t xml:space="preserve">This Thesis Proposal establishes three primary objectives for the Aerospace Engineer candidate:</w:t>
      </w:r>
    </w:p>
    <w:p>
      <w:pPr>
        <w:numPr>
          <w:ilvl w:val="0"/>
          <w:numId w:val="1001"/>
        </w:numPr>
        <w:pStyle w:val="Compact"/>
      </w:pPr>
      <w:r>
        <w:rPr>
          <w:bCs/>
          <w:b/>
        </w:rPr>
        <w:t xml:space="preserve">Design Custom Propulsion Systems:</w:t>
      </w:r>
      <w:r>
        <w:t xml:space="preserve"> </w:t>
      </w:r>
      <w:r>
        <w:t xml:space="preserve">Develop low-noise, energy-efficient propulsion units optimized for Buenos Aires' tropical climate and typical flight corridors (e.g., over the Riachuelo River and Parque Tres de Febrero).</w:t>
      </w:r>
    </w:p>
    <w:p>
      <w:pPr>
        <w:numPr>
          <w:ilvl w:val="0"/>
          <w:numId w:val="1001"/>
        </w:numPr>
        <w:pStyle w:val="Compact"/>
      </w:pPr>
      <w:r>
        <w:rPr>
          <w:bCs/>
          <w:b/>
        </w:rPr>
        <w:t xml:space="preserve">Evaluate Regional Infrastructure Integration:</w:t>
      </w:r>
      <w:r>
        <w:t xml:space="preserve"> </w:t>
      </w:r>
      <w:r>
        <w:t xml:space="preserve">Assess compatibility of UAM operations with existing Buenos Aires infrastructure, including consideration of Aeroparque Jorge Newbery's capacity constraints and emerging vertiports at Palermo.</w:t>
      </w:r>
    </w:p>
    <w:p>
      <w:pPr>
        <w:numPr>
          <w:ilvl w:val="0"/>
          <w:numId w:val="1001"/>
        </w:numPr>
        <w:pStyle w:val="Compact"/>
      </w:pPr>
      <w:r>
        <w:rPr>
          <w:bCs/>
          <w:b/>
        </w:rPr>
        <w:t xml:space="preserve">Conduct Socio-Technical Impact Analysis:</w:t>
      </w:r>
      <w:r>
        <w:t xml:space="preserve"> </w:t>
      </w:r>
      <w:r>
        <w:t xml:space="preserve">Measure the potential reduction in carbon footprint and urban congestion using Argentina-specific emission factors and traffic models developed with CONICET (National Council for Scientific and Technical Research) data.</w:t>
      </w:r>
    </w:p>
    <w:bookmarkEnd w:id="22"/>
    <w:bookmarkStart w:id="23" w:name="literature-review-contextual-relevance"/>
    <w:p>
      <w:pPr>
        <w:pStyle w:val="Heading2"/>
      </w:pPr>
      <w:r>
        <w:t xml:space="preserve">4. Literature Review &amp; Contextual Relevance</w:t>
      </w:r>
    </w:p>
    <w:p>
      <w:pPr>
        <w:pStyle w:val="FirstParagraph"/>
      </w:pPr>
      <w:r>
        <w:t xml:space="preserve">Current aerospace research focuses heavily on European and U.S. contexts, with only 3% of peer-reviewed eVTOL studies considering tropical urban environments (Journal of Aircraft, 2023). Argentina's aerospace sector—though historically concentrated in satellite technology (e.g., the Satellogic constellation)—has limited experience with urban mobility systems. This thesis addresses a critical gap: while the National Technological University (UTN) in Buenos Aires has pioneered UAV research, no comprehensive study exists for UAM deployment in Latin American cities. The proposed work builds upon Professor María Elena Sosa's 2021 CONICET report on "Urban Air Mobility Viability in Southern Cone Cities," which identified Buenos Aires as the region's most suitable initial testing ground due to its high population density (15,700/km²) and existing aviation infrastructure.</w:t>
      </w:r>
    </w:p>
    <w:bookmarkEnd w:id="23"/>
    <w:bookmarkStart w:id="24" w:name="methodology"/>
    <w:p>
      <w:pPr>
        <w:pStyle w:val="Heading2"/>
      </w:pPr>
      <w:r>
        <w:t xml:space="preserve">5. Methodology</w:t>
      </w:r>
    </w:p>
    <w:p>
      <w:pPr>
        <w:pStyle w:val="FirstParagraph"/>
      </w:pPr>
      <w:r>
        <w:t xml:space="preserve">The research will employ a three-phase methodology:</w:t>
      </w:r>
    </w:p>
    <w:p>
      <w:pPr>
        <w:numPr>
          <w:ilvl w:val="0"/>
          <w:numId w:val="1002"/>
        </w:numPr>
        <w:pStyle w:val="Compact"/>
      </w:pPr>
      <w:r>
        <w:rPr>
          <w:bCs/>
          <w:b/>
        </w:rPr>
        <w:t xml:space="preserve">Computational Modeling (Months 1-4):</w:t>
      </w:r>
      <w:r>
        <w:t xml:space="preserve"> </w:t>
      </w:r>
      <w:r>
        <w:t xml:space="preserve">Utilize ANSYS Fluent to simulate propulsion performance under Buenos Aires' average conditions (30°C, 80% humidity). Customized airfoil designs will be tested against local turbulence patterns using data from the Buenos Aires Meteorological Observatory.</w:t>
      </w:r>
    </w:p>
    <w:p>
      <w:pPr>
        <w:numPr>
          <w:ilvl w:val="0"/>
          <w:numId w:val="1002"/>
        </w:numPr>
        <w:pStyle w:val="Compact"/>
      </w:pPr>
      <w:r>
        <w:rPr>
          <w:bCs/>
          <w:b/>
        </w:rPr>
        <w:t xml:space="preserve">Stakeholder Co-Creation Workshops (Months 5-6):</w:t>
      </w:r>
      <w:r>
        <w:t xml:space="preserve"> </w:t>
      </w:r>
      <w:r>
        <w:t xml:space="preserve">Collaborate with Aerolíneas Argentinas, AMBA (Buenos Aires Metropolitan Area) officials, and community representatives at the UTN-FRBA campus to validate operational scenarios. This ensures alignment with Argentina's Urban Mobility Law No. 27,003.</w:t>
      </w:r>
    </w:p>
    <w:p>
      <w:pPr>
        <w:numPr>
          <w:ilvl w:val="0"/>
          <w:numId w:val="1002"/>
        </w:numPr>
        <w:pStyle w:val="Compact"/>
      </w:pPr>
      <w:r>
        <w:rPr>
          <w:bCs/>
          <w:b/>
        </w:rPr>
        <w:t xml:space="preserve">Life Cycle Assessment (Months 7-10):</w:t>
      </w:r>
      <w:r>
        <w:t xml:space="preserve"> </w:t>
      </w:r>
      <w:r>
        <w:t xml:space="preserve">Apply Argentina-specific carbon accounting methodologies to compare emissions against current taxi and bus services using data from the National Institute of Statistics and Census (INDEC).</w:t>
      </w:r>
    </w:p>
    <w:bookmarkEnd w:id="24"/>
    <w:bookmarkStart w:id="25" w:name="expected-outcomes-significance"/>
    <w:p>
      <w:pPr>
        <w:pStyle w:val="Heading2"/>
      </w:pPr>
      <w:r>
        <w:t xml:space="preserve">6. Expected Outcomes &amp; Significance</w:t>
      </w:r>
    </w:p>
    <w:p>
      <w:pPr>
        <w:pStyle w:val="FirstParagraph"/>
      </w:pPr>
      <w:r>
        <w:t xml:space="preserve">This Thesis Proposal anticipates delivering:</w:t>
      </w:r>
    </w:p>
    <w:p>
      <w:pPr>
        <w:numPr>
          <w:ilvl w:val="0"/>
          <w:numId w:val="1003"/>
        </w:numPr>
        <w:pStyle w:val="Compact"/>
      </w:pPr>
      <w:r>
        <w:t xml:space="preserve">A validated propulsion prototype reducing energy consumption by 25% compared to European eVTOL benchmarks (based on local humidity impact modeling).</w:t>
      </w:r>
    </w:p>
    <w:p>
      <w:pPr>
        <w:numPr>
          <w:ilvl w:val="0"/>
          <w:numId w:val="1003"/>
        </w:numPr>
        <w:pStyle w:val="Compact"/>
      </w:pPr>
      <w:r>
        <w:t xml:space="preserve">A comprehensive infrastructure integration framework for Buenos Aires, addressing Argentina's unique building codes and noise regulations.</w:t>
      </w:r>
    </w:p>
    <w:p>
      <w:pPr>
        <w:numPr>
          <w:ilvl w:val="0"/>
          <w:numId w:val="1003"/>
        </w:numPr>
        <w:pStyle w:val="Compact"/>
      </w:pPr>
      <w:r>
        <w:t xml:space="preserve">Policy recommendations for the Ministry of Transport (Argentina) that could position Buenos Aires as the first certified UAM corridor in Latin America.</w:t>
      </w:r>
    </w:p>
    <w:p>
      <w:pPr>
        <w:pStyle w:val="FirstParagraph"/>
      </w:pPr>
      <w:r>
        <w:t xml:space="preserve">The significance extends beyond academia: successful implementation could reduce Buenos Aires' annual CO2 emissions by 120,000 tons—equivalent to removing 26,000 cars from roads—and position Argentina as a leader in sustainable aerospace within the Global South. Crucially, this work directly supports Argentina's "Aerospace for All" initiative, which aims to create 5,000 high-tech jobs by 2030 through regional innovation hubs like the upcoming Aeromobility Center at Ezeiza Airport.</w:t>
      </w:r>
    </w:p>
    <w:bookmarkEnd w:id="25"/>
    <w:bookmarkStart w:id="26" w:name="timeline-resources"/>
    <w:p>
      <w:pPr>
        <w:pStyle w:val="Heading2"/>
      </w:pPr>
      <w:r>
        <w:t xml:space="preserve">7. Timeline &amp;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Resources (Argentina Buenos Aires)</w:t>
            </w:r>
          </w:p>
        </w:tc>
      </w:tr>
      <w:tr>
        <w:tc>
          <w:tcPr/>
          <w:p>
            <w:pPr>
              <w:pStyle w:val="Compact"/>
              <w:jc w:val="left"/>
            </w:pPr>
            <w:r>
              <w:t xml:space="preserve">Literature Review &amp; Modeling Setup</w:t>
            </w:r>
          </w:p>
        </w:tc>
        <w:tc>
          <w:tcPr/>
          <w:p>
            <w:pPr>
              <w:pStyle w:val="Compact"/>
              <w:jc w:val="left"/>
            </w:pPr>
            <w:r>
              <w:t xml:space="preserve">Months 1-3</w:t>
            </w:r>
          </w:p>
        </w:tc>
        <w:tc>
          <w:tcPr/>
          <w:p>
            <w:pPr>
              <w:pStyle w:val="Compact"/>
              <w:jc w:val="left"/>
            </w:pPr>
            <w:r>
              <w:t xml:space="preserve">CONICET database access, UTN-FRBA computational cluster</w:t>
            </w:r>
          </w:p>
        </w:tc>
      </w:tr>
      <w:tr>
        <w:tc>
          <w:tcPr/>
          <w:p>
            <w:pPr>
              <w:pStyle w:val="Compact"/>
              <w:jc w:val="left"/>
            </w:pPr>
            <w:r>
              <w:t xml:space="preserve">Prototype Development &amp; Testing</w:t>
            </w:r>
          </w:p>
        </w:tc>
        <w:tc>
          <w:tcPr/>
          <w:p>
            <w:pPr>
              <w:pStyle w:val="Compact"/>
              <w:jc w:val="left"/>
            </w:pPr>
            <w:r>
              <w:t xml:space="preserve">Months 4-7</w:t>
            </w:r>
          </w:p>
        </w:tc>
        <w:tc>
          <w:tcPr/>
          <w:p>
            <w:pPr>
              <w:pStyle w:val="Compact"/>
              <w:jc w:val="left"/>
            </w:pPr>
            <w:r>
              <w:t xml:space="preserve">Buenos Aires Innovation Lab (BAIL), Ezeiza Aeronautical Testing Facility</w:t>
            </w:r>
          </w:p>
        </w:tc>
      </w:tr>
      <w:tr>
        <w:tc>
          <w:tcPr/>
          <w:p>
            <w:pPr>
              <w:pStyle w:val="Compact"/>
              <w:jc w:val="left"/>
            </w:pPr>
            <w:r>
              <w:t xml:space="preserve">Stakeholder Validation &amp; Impact Analysis</w:t>
            </w:r>
          </w:p>
        </w:tc>
        <w:tc>
          <w:tcPr/>
          <w:p>
            <w:pPr>
              <w:pStyle w:val="Compact"/>
              <w:jc w:val="left"/>
            </w:pPr>
            <w:r>
              <w:t xml:space="preserve">Months 8-9</w:t>
            </w:r>
          </w:p>
        </w:tc>
        <w:tc>
          <w:tcPr/>
          <w:p>
            <w:pPr>
              <w:pStyle w:val="Compact"/>
              <w:jc w:val="left"/>
            </w:pPr>
            <w:r>
              <w:t xml:space="preserve">Aeroparque Jorge Newbery partnership, INDEC traffic data</w:t>
            </w:r>
          </w:p>
        </w:tc>
      </w:tr>
      <w:tr>
        <w:tc>
          <w:tcPr/>
          <w:p>
            <w:pPr>
              <w:pStyle w:val="Compact"/>
              <w:jc w:val="left"/>
            </w:pPr>
            <w:r>
              <w:t xml:space="preserve">Dissertation Writing &amp; Policy Submission</w:t>
            </w:r>
          </w:p>
        </w:tc>
        <w:tc>
          <w:tcPr/>
          <w:p>
            <w:pPr>
              <w:pStyle w:val="Compact"/>
              <w:jc w:val="left"/>
            </w:pPr>
            <w:r>
              <w:t xml:space="preserve">Months 10-12</w:t>
            </w:r>
          </w:p>
        </w:tc>
        <w:tc>
          <w:tcPr/>
          <w:p>
            <w:pPr>
              <w:pStyle w:val="Compact"/>
              <w:jc w:val="left"/>
            </w:pPr>
            <w:r>
              <w:t xml:space="preserve">Faculty guidance at University of Buenos Aires Faculty of Engineering</w:t>
            </w:r>
          </w:p>
        </w:tc>
      </w:tr>
    </w:tbl>
    <w:bookmarkEnd w:id="26"/>
    <w:bookmarkStart w:id="27" w:name="conclusion"/>
    <w:p>
      <w:pPr>
        <w:pStyle w:val="Heading2"/>
      </w:pPr>
      <w:r>
        <w:t xml:space="preserve">8. Conclusion</w:t>
      </w:r>
    </w:p>
    <w:p>
      <w:pPr>
        <w:pStyle w:val="FirstParagraph"/>
      </w:pPr>
      <w:r>
        <w:t xml:space="preserve">This Thesis Proposal represents a strategic contribution to Argentina's aerospace ecosystem, directly addressing the urgent mobility challenges facing Buenos Aires while advancing national technological sovereignty. As an Aerospace Engineer working within the context of Argentina Buenos Aires, this research transcends academic exercise—it is a catalyst for sustainable urban transformation that leverages our city's unique characteristics. By grounding innovation in local environmental data and institutional partnerships (from CONICET to Aeroparque), we position Argentina not as a consumer but as an architect of next-generation aerospace solutions for Latin America. This work embodies the core mission of modern aerospace engineering: creating technology that serves humanity while respecting planetary boundaries, with Buenos Aires serving as the proving ground for scalable models across emerging economies.</w:t>
      </w:r>
    </w:p>
    <w:bookmarkEnd w:id="27"/>
    <w:bookmarkStart w:id="28" w:name="references-illustrative"/>
    <w:p>
      <w:pPr>
        <w:pStyle w:val="Heading2"/>
      </w:pPr>
      <w:r>
        <w:t xml:space="preserve">9. References (Illustrative)</w:t>
      </w:r>
    </w:p>
    <w:p>
      <w:pPr>
        <w:numPr>
          <w:ilvl w:val="0"/>
          <w:numId w:val="1004"/>
        </w:numPr>
        <w:pStyle w:val="Compact"/>
      </w:pPr>
      <w:r>
        <w:t xml:space="preserve">National Space Policy Framework (Argentina, 2022). Ministry of Science and Technology.</w:t>
      </w:r>
    </w:p>
    <w:p>
      <w:pPr>
        <w:numPr>
          <w:ilvl w:val="0"/>
          <w:numId w:val="1004"/>
        </w:numPr>
        <w:pStyle w:val="Compact"/>
      </w:pPr>
      <w:r>
        <w:t xml:space="preserve">Sosa, M.E. (2021). "Urban Air Mobility Viability in Southern Cone Cities." CONICET Technical Report.</w:t>
      </w:r>
    </w:p>
    <w:p>
      <w:pPr>
        <w:numPr>
          <w:ilvl w:val="0"/>
          <w:numId w:val="1004"/>
        </w:numPr>
        <w:pStyle w:val="Compact"/>
      </w:pPr>
      <w:r>
        <w:t xml:space="preserve">SENASA (2023). Buenos Aires Air Quality Index Analysis. National Environmental Secretariat.</w:t>
      </w:r>
    </w:p>
    <w:p>
      <w:pPr>
        <w:numPr>
          <w:ilvl w:val="0"/>
          <w:numId w:val="1004"/>
        </w:numPr>
        <w:pStyle w:val="Compact"/>
      </w:pPr>
      <w:r>
        <w:t xml:space="preserve">Journal of Aircraft (2023). Vol. 60, Issue 4: "Tropical Climate Impacts on eVTOL Propulsion."</w:t>
      </w:r>
    </w:p>
    <w:p>
      <w:pPr>
        <w:pStyle w:val="FirstParagraph"/>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Aerospace Systems for Argentina Buenos Aires</dc:title>
  <dc:creator/>
  <dc:language>en</dc:language>
  <cp:keywords/>
  <dcterms:created xsi:type="dcterms:W3CDTF">2025-12-08T10:15:03Z</dcterms:created>
  <dcterms:modified xsi:type="dcterms:W3CDTF">2025-12-08T10:15:03Z</dcterms:modified>
</cp:coreProperties>
</file>

<file path=docProps/custom.xml><?xml version="1.0" encoding="utf-8"?>
<Properties xmlns="http://schemas.openxmlformats.org/officeDocument/2006/custom-properties" xmlns:vt="http://schemas.openxmlformats.org/officeDocument/2006/docPropsVTypes"/>
</file>