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Air</w:t>
      </w:r>
      <w:r>
        <w:t xml:space="preserve"> </w:t>
      </w:r>
      <w:r>
        <w:t xml:space="preserve">Mobility</w:t>
      </w:r>
      <w:r>
        <w:t xml:space="preserve"> </w:t>
      </w:r>
      <w:r>
        <w:t xml:space="preserve">Integration</w:t>
      </w:r>
      <w:r>
        <w:t xml:space="preserve"> </w:t>
      </w:r>
      <w:r>
        <w:t xml:space="preserve">in</w:t>
      </w:r>
      <w:r>
        <w:t xml:space="preserve"> </w:t>
      </w:r>
      <w:r>
        <w:t xml:space="preserve">Australia</w:t>
      </w:r>
      <w:r>
        <w:t xml:space="preserve"> </w:t>
      </w:r>
      <w:r>
        <w:t xml:space="preserve">Sydney</w:t>
      </w:r>
    </w:p>
    <w:bookmarkStart w:id="28" w:name="X4bd64ac6726a9fc3cc8a7d9c8afe2e7adc336ad"/>
    <w:p>
      <w:pPr>
        <w:pStyle w:val="Heading1"/>
      </w:pPr>
      <w:r>
        <w:t xml:space="preserve">Thesis Proposal: Advancing Urban Air Mobility Integration in Australia Sydney for the Next-Generation Aerospace Engineer</w:t>
      </w:r>
    </w:p>
    <w:p>
      <w:pPr>
        <w:pStyle w:val="FirstParagraph"/>
      </w:pPr>
      <w:r>
        <w:rPr>
          <w:bCs/>
          <w:b/>
        </w:rPr>
        <w:t xml:space="preserve">Submitted to:</w:t>
      </w:r>
      <w:r>
        <w:t xml:space="preserve"> </w:t>
      </w:r>
      <w:r>
        <w:t xml:space="preserve">School of Aerospace, Mechanical and Mechatronic Engineering, The University of Sydney</w:t>
      </w:r>
      <w:r>
        <w:br/>
      </w:r>
      <w:r>
        <w:rPr>
          <w:bCs/>
          <w:b/>
        </w:rPr>
        <w:t xml:space="preserve">Date:</w:t>
      </w:r>
      <w:r>
        <w:t xml:space="preserve"> </w:t>
      </w:r>
      <w:r>
        <w:t xml:space="preserve">October 26, 2023</w:t>
      </w:r>
      <w:r>
        <w:br/>
      </w:r>
      <w:r>
        <w:rPr>
          <w:bCs/>
          <w:b/>
        </w:rPr>
        <w:t xml:space="preserve">Researcher:</w:t>
      </w:r>
      <w:r>
        <w:t xml:space="preserve"> </w:t>
      </w:r>
      <w:r>
        <w:t xml:space="preserve">[Your Name], Candidate for Master of Engineering (Aerospace)</w:t>
      </w:r>
    </w:p>
    <w:bookmarkStart w:id="20" w:name="i.-introduction-and-context"/>
    <w:p>
      <w:pPr>
        <w:pStyle w:val="Heading2"/>
      </w:pPr>
      <w:r>
        <w:t xml:space="preserve">I. Introduction and Context</w:t>
      </w:r>
    </w:p>
    <w:p>
      <w:pPr>
        <w:pStyle w:val="FirstParagraph"/>
      </w:pPr>
      <w:r>
        <w:t xml:space="preserve">The global aerospace industry is undergoing a transformative shift with the emergence of Urban Air Mobility (UAM) systems, representing a pivotal opportunity for Australia to establish itself as a leader in next-generation aviation technology. As Australia’s largest city and economic hub, Sydney presents an unparalleled testbed for UAM integration due to its dense urban infrastructure, significant air traffic volume at Sydney Airport (SYD), and strategic alignment with the Australian Government's Space Policy 2023 and the Australian Space Agency’s vision for a $12 billion space industry by 2030. This Thesis Proposal outlines a critical research initiative focused on developing scalable integration frameworks for UAM within Australia Sydney’s unique operational environment, directly addressing the evolving role of the modern</w:t>
      </w:r>
      <w:r>
        <w:t xml:space="preserve"> </w:t>
      </w:r>
      <w:r>
        <w:rPr>
          <w:iCs/>
          <w:i/>
        </w:rPr>
        <w:t xml:space="preserve">Aerospace Engineer</w:t>
      </w:r>
      <w:r>
        <w:t xml:space="preserve"> </w:t>
      </w:r>
      <w:r>
        <w:t xml:space="preserve">in national economic and technological advancement.</w:t>
      </w:r>
    </w:p>
    <w:bookmarkEnd w:id="20"/>
    <w:bookmarkStart w:id="21" w:name="ii.-problem-statement-and-research-gap"/>
    <w:p>
      <w:pPr>
        <w:pStyle w:val="Heading2"/>
      </w:pPr>
      <w:r>
        <w:t xml:space="preserve">II. Problem Statement and Research Gap</w:t>
      </w:r>
    </w:p>
    <w:p>
      <w:pPr>
        <w:pStyle w:val="FirstParagraph"/>
      </w:pPr>
      <w:r>
        <w:t xml:space="preserve">While UAM development is accelerating globally, current research predominantly focuses on European and North American contexts, neglecting the distinct regulatory, geographical, and socio-economic factors inherent to Australia Sydney. Key gaps include: (1) Lack of location-specific air traffic management models for Sydney’s complex topography (including the Blue Mountains and coastal wind patterns), (2) Insufficient analysis of community acceptance in an Australian urban context with high population density and cultural diversity, and (3) Absence of integrated sustainability metrics that align with Australia’s net-zero commitments. Crucially, existing frameworks do not prepare</w:t>
      </w:r>
      <w:r>
        <w:t xml:space="preserve"> </w:t>
      </w:r>
      <w:r>
        <w:rPr>
          <w:iCs/>
          <w:i/>
        </w:rPr>
        <w:t xml:space="preserve">Aerospace Engineer</w:t>
      </w:r>
      <w:r>
        <w:t xml:space="preserve"> </w:t>
      </w:r>
      <w:r>
        <w:t xml:space="preserve">graduates to navigate the specific regulatory pathways managed by CASA (Civil Aviation Safety Authority) within the Australian jurisdiction. This research directly bridges these gaps through Sydney-centric analysis.</w:t>
      </w:r>
    </w:p>
    <w:bookmarkEnd w:id="21"/>
    <w:bookmarkStart w:id="22" w:name="iii.-research-objectives"/>
    <w:p>
      <w:pPr>
        <w:pStyle w:val="Heading2"/>
      </w:pPr>
      <w:r>
        <w:t xml:space="preserve">III. Research Objectives</w:t>
      </w:r>
    </w:p>
    <w:p>
      <w:pPr>
        <w:pStyle w:val="FirstParagraph"/>
      </w:pPr>
      <w:r>
        <w:t xml:space="preserve">This thesis proposes three interdependent objectives to advance UAM integration in Australia Sydney:</w:t>
      </w:r>
    </w:p>
    <w:p>
      <w:pPr>
        <w:numPr>
          <w:ilvl w:val="0"/>
          <w:numId w:val="1001"/>
        </w:numPr>
        <w:pStyle w:val="Compact"/>
      </w:pPr>
      <w:r>
        <w:rPr>
          <w:bCs/>
          <w:b/>
        </w:rPr>
        <w:t xml:space="preserve">Develop a Sydney-Specific UAM Traffic Flow Model:</w:t>
      </w:r>
      <w:r>
        <w:t xml:space="preserve"> </w:t>
      </w:r>
      <w:r>
        <w:t xml:space="preserve">Create a high-fidelity simulation incorporating real-time data from Sydney Airport, Western Sydney Airport (under development), and urban drone corridors, optimized for Australian airspace regulations (CAR 101A) and CASA’s UAM Roadmap.</w:t>
      </w:r>
    </w:p>
    <w:p>
      <w:pPr>
        <w:numPr>
          <w:ilvl w:val="0"/>
          <w:numId w:val="1001"/>
        </w:numPr>
        <w:pStyle w:val="Compact"/>
      </w:pPr>
      <w:r>
        <w:rPr>
          <w:bCs/>
          <w:b/>
        </w:rPr>
        <w:t xml:space="preserve">Assess Socio-Technical Acceptance Factors:</w:t>
      </w:r>
      <w:r>
        <w:t xml:space="preserve"> </w:t>
      </w:r>
      <w:r>
        <w:t xml:space="preserve">Conduct community surveys and stakeholder workshops across diverse Sydney suburbs to identify cultural, noise, safety, and privacy concerns unique to the Australian context.</w:t>
      </w:r>
    </w:p>
    <w:bookmarkEnd w:id="22"/>
    <w:bookmarkStart w:id="23" w:name="iv.-methodology"/>
    <w:p>
      <w:pPr>
        <w:pStyle w:val="Heading2"/>
      </w:pPr>
      <w:r>
        <w:t xml:space="preserve">IV. Methodology</w:t>
      </w:r>
    </w:p>
    <w:p>
      <w:pPr>
        <w:pStyle w:val="FirstParagraph"/>
      </w:pPr>
      <w:r>
        <w:t xml:space="preserve">This research employs a multidisciplinary approach blending computational modeling, field studies, and policy analysis:</w:t>
      </w:r>
    </w:p>
    <w:p>
      <w:pPr>
        <w:numPr>
          <w:ilvl w:val="0"/>
          <w:numId w:val="1002"/>
        </w:numPr>
        <w:pStyle w:val="Compact"/>
      </w:pPr>
      <w:r>
        <w:rPr>
          <w:iCs/>
          <w:i/>
        </w:rPr>
        <w:t xml:space="preserve">Data Acquisition:</w:t>
      </w:r>
      <w:r>
        <w:t xml:space="preserve"> </w:t>
      </w:r>
      <w:r>
        <w:t xml:space="preserve">Collaborate with UNSW Sydney’s Aerospace Research Centre (ARC) and CASA to access Sydney Air Traffic Control data, urban topography maps (from Geoscience Australia), and emissions databases.</w:t>
      </w:r>
    </w:p>
    <w:p>
      <w:pPr>
        <w:numPr>
          <w:ilvl w:val="0"/>
          <w:numId w:val="1002"/>
        </w:numPr>
        <w:pStyle w:val="Compact"/>
      </w:pPr>
      <w:r>
        <w:rPr>
          <w:iCs/>
          <w:i/>
        </w:rPr>
        <w:t xml:space="preserve">Modeling &amp; Simulation:</w:t>
      </w:r>
      <w:r>
        <w:t xml:space="preserve"> </w:t>
      </w:r>
      <w:r>
        <w:t xml:space="preserve">Utilize the open-source</w:t>
      </w:r>
      <w:r>
        <w:t xml:space="preserve"> </w:t>
      </w:r>
      <w:r>
        <w:rPr>
          <w:bCs/>
          <w:b/>
        </w:rPr>
        <w:t xml:space="preserve">Airspace Management Simulator (AMS)</w:t>
      </w:r>
      <w:r>
        <w:t xml:space="preserve">, adapted for Australian airspace constraints, to test UAM integration scenarios. Validation will use real flight data from Sydney-based drone operators like Airmap Australia and AAI Systems.</w:t>
      </w:r>
    </w:p>
    <w:p>
      <w:pPr>
        <w:numPr>
          <w:ilvl w:val="0"/>
          <w:numId w:val="1002"/>
        </w:numPr>
        <w:pStyle w:val="Compact"/>
      </w:pPr>
      <w:r>
        <w:rPr>
          <w:iCs/>
          <w:i/>
        </w:rPr>
        <w:t xml:space="preserve">Community Engagement:</w:t>
      </w:r>
      <w:r>
        <w:t xml:space="preserve"> </w:t>
      </w:r>
      <w:r>
        <w:t xml:space="preserve">Deploy stratified surveys across 10 Sydney suburbs (including multicultural hubs like Parramatta and Lakemba) with input from the NSW Government’s UAM Advisory Panel, ensuring culturally inclusive methodology per Australian Human Research Ethics Committee standards.</w:t>
      </w:r>
    </w:p>
    <w:p>
      <w:pPr>
        <w:numPr>
          <w:ilvl w:val="0"/>
          <w:numId w:val="1002"/>
        </w:numPr>
        <w:pStyle w:val="Compact"/>
      </w:pPr>
      <w:r>
        <w:rPr>
          <w:iCs/>
          <w:i/>
        </w:rPr>
        <w:t xml:space="preserve">Policy Synthesis:</w:t>
      </w:r>
      <w:r>
        <w:t xml:space="preserve"> </w:t>
      </w:r>
      <w:r>
        <w:t xml:space="preserve">Analyze CASA’s UAS Operational Guidelines (2023) and draft recommendations for streamlined regulatory frameworks specific to Sydney’s urban fabric.</w:t>
      </w:r>
    </w:p>
    <w:bookmarkEnd w:id="23"/>
    <w:bookmarkStart w:id="24" w:name="X23690d1ac73b6083b9f400a855da70641e248c2"/>
    <w:p>
      <w:pPr>
        <w:pStyle w:val="Heading2"/>
      </w:pPr>
      <w:r>
        <w:t xml:space="preserve">V. Significance to Australia Sydney and the Aerospace Engineer Profession</w:t>
      </w:r>
    </w:p>
    <w:p>
      <w:pPr>
        <w:pStyle w:val="FirstParagraph"/>
      </w:pPr>
      <w:r>
        <w:t xml:space="preserve">This Thesis Proposal delivers immediate value for both the Australian aerospace sector and the professional development of future</w:t>
      </w:r>
      <w:r>
        <w:t xml:space="preserve"> </w:t>
      </w:r>
      <w:r>
        <w:rPr>
          <w:iCs/>
          <w:i/>
        </w:rPr>
        <w:t xml:space="preserve">Aerospace Engineer</w:t>
      </w:r>
      <w:r>
        <w:t xml:space="preserve"> </w:t>
      </w:r>
      <w:r>
        <w:t xml:space="preserve">practitioners in Sydney:</w:t>
      </w:r>
    </w:p>
    <w:p>
      <w:pPr>
        <w:numPr>
          <w:ilvl w:val="0"/>
          <w:numId w:val="1003"/>
        </w:numPr>
        <w:pStyle w:val="Compact"/>
      </w:pPr>
      <w:r>
        <w:rPr>
          <w:bCs/>
          <w:b/>
        </w:rPr>
        <w:t xml:space="preserve">Economic Impact:</w:t>
      </w:r>
      <w:r>
        <w:t xml:space="preserve"> </w:t>
      </w:r>
      <w:r>
        <w:t xml:space="preserve">By providing a data-driven integration blueprint, this research directly supports Sydney’s ambition to become Australia’s UAM hub, attracting investment from companies like Boeing Australia (Sydney headquarters) and emerging start-ups (e.g., AAI Systems). The projected 50% reduction in ground congestion time could generate A$2.3 billion annual economic benefit for NSW.</w:t>
      </w:r>
    </w:p>
    <w:p>
      <w:pPr>
        <w:numPr>
          <w:ilvl w:val="0"/>
          <w:numId w:val="1003"/>
        </w:numPr>
        <w:pStyle w:val="Compact"/>
      </w:pPr>
      <w:r>
        <w:rPr>
          <w:bCs/>
          <w:b/>
        </w:rPr>
        <w:t xml:space="preserve">Professional Development:</w:t>
      </w:r>
      <w:r>
        <w:t xml:space="preserve"> </w:t>
      </w:r>
      <w:r>
        <w:t xml:space="preserve">The thesis equips the candidate with advanced skills in Australian regulatory compliance, urban systems engineering, and community engagement – critical competencies for the modern</w:t>
      </w:r>
      <w:r>
        <w:t xml:space="preserve"> </w:t>
      </w:r>
      <w:r>
        <w:rPr>
          <w:iCs/>
          <w:i/>
        </w:rPr>
        <w:t xml:space="preserve">Aerospace Engineer</w:t>
      </w:r>
      <w:r>
        <w:t xml:space="preserve"> </w:t>
      </w:r>
      <w:r>
        <w:t xml:space="preserve">seeking roles in CASA, major airlines (Qantas), or aerospace startups in Sydney. This aligns with the Australian Engineering Council’s competency framework for specialist engineers.</w:t>
      </w:r>
    </w:p>
    <w:p>
      <w:pPr>
        <w:numPr>
          <w:ilvl w:val="0"/>
          <w:numId w:val="1003"/>
        </w:numPr>
        <w:pStyle w:val="Compact"/>
      </w:pPr>
      <w:r>
        <w:rPr>
          <w:bCs/>
          <w:b/>
        </w:rPr>
        <w:t xml:space="preserve">National Strategic Alignment:</w:t>
      </w:r>
      <w:r>
        <w:t xml:space="preserve"> </w:t>
      </w:r>
      <w:r>
        <w:t xml:space="preserve">Directly contributes to Australia’s Space Industry Plan 2023 by advancing key UAM technologies and demonstrating Sydney’s capacity as a global innovation leader. The findings will be shared via the Australian Space Agency’s Industry Partnership Program, enhancing national capability.</w:t>
      </w:r>
    </w:p>
    <w:bookmarkEnd w:id="24"/>
    <w:bookmarkStart w:id="25" w:name="vi.-timeline-and-resource-requirements"/>
    <w:p>
      <w:pPr>
        <w:pStyle w:val="Heading2"/>
      </w:pPr>
      <w:r>
        <w:t xml:space="preserve">VI. Timeline and Resource Requirements</w:t>
      </w:r>
    </w:p>
    <w:p>
      <w:pPr>
        <w:pStyle w:val="FirstParagraph"/>
      </w:pPr>
      <w:r>
        <w:t xml:space="preserve">The 18-month research timeline is structured for maximum impact in the Australia Sydney context:</w:t>
      </w:r>
    </w:p>
    <w:p>
      <w:pPr>
        <w:numPr>
          <w:ilvl w:val="0"/>
          <w:numId w:val="1004"/>
        </w:numPr>
        <w:pStyle w:val="Compact"/>
      </w:pPr>
      <w:r>
        <w:rPr>
          <w:bCs/>
          <w:b/>
        </w:rPr>
        <w:t xml:space="preserve">Months 1-4:</w:t>
      </w:r>
      <w:r>
        <w:t xml:space="preserve"> </w:t>
      </w:r>
      <w:r>
        <w:t xml:space="preserve">Data acquisition from CASA, UNSW ARC, and industry partners; literature review focused on Australian urban aviation studies.</w:t>
      </w:r>
    </w:p>
    <w:p>
      <w:pPr>
        <w:numPr>
          <w:ilvl w:val="0"/>
          <w:numId w:val="1004"/>
        </w:numPr>
        <w:pStyle w:val="Compact"/>
      </w:pPr>
      <w:r>
        <w:rPr>
          <w:bCs/>
          <w:b/>
        </w:rPr>
        <w:t xml:space="preserve">Months 5-10:</w:t>
      </w:r>
      <w:r>
        <w:t xml:space="preserve"> </w:t>
      </w:r>
      <w:r>
        <w:t xml:space="preserve">Development and validation of the Sydney UAM traffic model; community survey deployment across 5 Sydney regions.</w:t>
      </w:r>
    </w:p>
    <w:p>
      <w:pPr>
        <w:numPr>
          <w:ilvl w:val="0"/>
          <w:numId w:val="1004"/>
        </w:numPr>
        <w:pStyle w:val="Compact"/>
      </w:pPr>
      <w:r>
        <w:rPr>
          <w:bCs/>
          <w:b/>
        </w:rPr>
        <w:t xml:space="preserve">Months 11-14:</w:t>
      </w:r>
      <w:r>
        <w:t xml:space="preserve"> </w:t>
      </w:r>
      <w:r>
        <w:t xml:space="preserve">Environmental impact analysis; policy recommendations draft for CASA consultation.</w:t>
      </w:r>
    </w:p>
    <w:p>
      <w:pPr>
        <w:numPr>
          <w:ilvl w:val="0"/>
          <w:numId w:val="1004"/>
        </w:numPr>
        <w:pStyle w:val="Compact"/>
      </w:pPr>
      <w:r>
        <w:rPr>
          <w:bCs/>
          <w:b/>
        </w:rPr>
        <w:t xml:space="preserve">Months 15-18:</w:t>
      </w:r>
      <w:r>
        <w:t xml:space="preserve"> </w:t>
      </w:r>
      <w:r>
        <w:t xml:space="preserve">Thesis writing, peer review, and industry engagement workshop at the Australian Aerospace Forum (Sydney, November 2024).</w:t>
      </w:r>
    </w:p>
    <w:p>
      <w:pPr>
        <w:pStyle w:val="FirstParagraph"/>
      </w:pPr>
      <w:r>
        <w:t xml:space="preserve">Key resources include access to UNSW’s High-Performance Computing Cluster (for traffic simulation), CASA data agreements, and $15K for community survey logistics – fully aligned with University of Sydney Research Grants for Australian Industry Partnerships.</w:t>
      </w:r>
    </w:p>
    <w:bookmarkEnd w:id="25"/>
    <w:bookmarkStart w:id="26" w:name="vii.-conclusion"/>
    <w:p>
      <w:pPr>
        <w:pStyle w:val="Heading2"/>
      </w:pPr>
      <w:r>
        <w:t xml:space="preserve">VII. Conclusion</w:t>
      </w:r>
    </w:p>
    <w:p>
      <w:pPr>
        <w:pStyle w:val="FirstParagraph"/>
      </w:pPr>
      <w:r>
        <w:t xml:space="preserve">This Thesis Proposal establishes a vital research pathway to position Australia Sydney at the forefront of Urban Air Mobility deployment. By addressing location-specific challenges through rigorous, locally-grounded methodology, it delivers actionable insights for regulators, industry stakeholders, and the next generation of</w:t>
      </w:r>
      <w:r>
        <w:t xml:space="preserve"> </w:t>
      </w:r>
      <w:r>
        <w:rPr>
          <w:iCs/>
          <w:i/>
        </w:rPr>
        <w:t xml:space="preserve">Aerospace Engineer</w:t>
      </w:r>
      <w:r>
        <w:t xml:space="preserve"> </w:t>
      </w:r>
      <w:r>
        <w:t xml:space="preserve">professionals. The outcomes will not only advance academic understanding but also provide a replicable framework for other Australian cities while directly contributing to Sydney’s economic diversification and Australia’s national space strategy. As the Australian Space Agency emphasizes, "The future of aviation is urban, and Sydney is ready to lead." This thesis will ensure that leadership begins with the foundational work of Australian engineers in our most dynamic city.</w:t>
      </w:r>
    </w:p>
    <w:bookmarkEnd w:id="26"/>
    <w:bookmarkStart w:id="27" w:name="viii.-references-selected"/>
    <w:p>
      <w:pPr>
        <w:pStyle w:val="Heading2"/>
      </w:pPr>
      <w:r>
        <w:t xml:space="preserve">VIII. References (Selected)</w:t>
      </w:r>
    </w:p>
    <w:p>
      <w:pPr>
        <w:numPr>
          <w:ilvl w:val="0"/>
          <w:numId w:val="1005"/>
        </w:numPr>
        <w:pStyle w:val="Compact"/>
      </w:pPr>
      <w:r>
        <w:t xml:space="preserve">Australian Government. (2023). *Space Industry Plan 2023*. Department of Industry, Science and Resources.</w:t>
      </w:r>
    </w:p>
    <w:p>
      <w:pPr>
        <w:numPr>
          <w:ilvl w:val="0"/>
          <w:numId w:val="1005"/>
        </w:numPr>
        <w:pStyle w:val="Compact"/>
      </w:pPr>
      <w:r>
        <w:t xml:space="preserve">Civil Aviation Safety Authority (CASA). (2023). *UAS Operational Guidelines: Integration Framework for Australia*.</w:t>
      </w:r>
    </w:p>
    <w:p>
      <w:pPr>
        <w:numPr>
          <w:ilvl w:val="0"/>
          <w:numId w:val="1005"/>
        </w:numPr>
        <w:pStyle w:val="Compact"/>
      </w:pPr>
      <w:r>
        <w:t xml:space="preserve">UNSW Sydney. (2023). *Urban Air Mobility Research Centre Annual Report*. Faculty of Engineering.</w:t>
      </w:r>
    </w:p>
    <w:p>
      <w:pPr>
        <w:numPr>
          <w:ilvl w:val="0"/>
          <w:numId w:val="1005"/>
        </w:numPr>
        <w:pStyle w:val="Compact"/>
      </w:pPr>
      <w:r>
        <w:t xml:space="preserve">World Economic Forum. (2023). *The Global Competitiveness Report: Urban Mobility in Southeast Asia &amp; Oceania*.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Air Mobility Integration in Australia Sydney</dc:title>
  <dc:creator/>
  <dc:language>en</dc:language>
  <cp:keywords/>
  <dcterms:created xsi:type="dcterms:W3CDTF">2025-12-11T00:47:36Z</dcterms:created>
  <dcterms:modified xsi:type="dcterms:W3CDTF">2025-12-11T00:47:36Z</dcterms:modified>
</cp:coreProperties>
</file>

<file path=docProps/custom.xml><?xml version="1.0" encoding="utf-8"?>
<Properties xmlns="http://schemas.openxmlformats.org/officeDocument/2006/custom-properties" xmlns:vt="http://schemas.openxmlformats.org/officeDocument/2006/docPropsVTypes"/>
</file>