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30" w:name="Xb4bc338cd666a5cb58999a0378301c44bab1f5b"/>
    <w:p>
      <w:pPr>
        <w:pStyle w:val="Heading1"/>
      </w:pPr>
      <w:r>
        <w:t xml:space="preserve">Thesis Proposal: Sustainable Propulsion Systems for Small Satellite Missions in Brazil Brasília Context</w:t>
      </w:r>
    </w:p>
    <w:bookmarkStart w:id="20" w:name="introduction-and-background"/>
    <w:p>
      <w:pPr>
        <w:pStyle w:val="Heading2"/>
      </w:pPr>
      <w:r>
        <w:t xml:space="preserve">Introduction and Background</w:t>
      </w:r>
    </w:p>
    <w:p>
      <w:pPr>
        <w:pStyle w:val="FirstParagraph"/>
      </w:pPr>
      <w:r>
        <w:t xml:space="preserve">The rapid evolution of aerospace engineering demands innovative solutions to address global challenges, particularly in emerging economies. This Thesis Proposal presents a research initiative directly aligned with the strategic priorities of Brazil's aerospace sector, centered within the national capital of Brasília. As an aspiring Aerospace Engineer working within Brazil's dynamic space ecosystem, this study addresses critical gaps in sustainable satellite propulsion technology – a domain where Brazil Brasília plays a pivotal role in policy formulation and national coordination.</w:t>
      </w:r>
    </w:p>
    <w:p>
      <w:pPr>
        <w:pStyle w:val="BodyText"/>
      </w:pPr>
      <w:r>
        <w:t xml:space="preserve">With the Brazilian Space Agency (AEB) headquartered in Brasília, the capital serves as the nerve center for aerospace governance, research funding allocation, and international collaboration. This Thesis Proposal leverages this strategic location to develop propulsion systems specifically designed for small satellite constellations targeting Brazil's environmental monitoring needs. The research directly supports Brazil's National Space Policy (2019), which emphasizes capacity building in Brasília as the foundation for national aerospace advancement.</w:t>
      </w:r>
    </w:p>
    <w:bookmarkEnd w:id="20"/>
    <w:bookmarkStart w:id="21" w:name="literature-review-and-research-gap"/>
    <w:p>
      <w:pPr>
        <w:pStyle w:val="Heading2"/>
      </w:pPr>
      <w:r>
        <w:t xml:space="preserve">Literature Review and Research Gap</w:t>
      </w:r>
    </w:p>
    <w:p>
      <w:pPr>
        <w:pStyle w:val="FirstParagraph"/>
      </w:pPr>
      <w:r>
        <w:t xml:space="preserve">Current literature demonstrates significant progress in electric propulsion systems globally, yet three critical limitations persist for Brazil's context:</w:t>
      </w:r>
    </w:p>
    <w:p>
      <w:pPr>
        <w:numPr>
          <w:ilvl w:val="0"/>
          <w:numId w:val="1001"/>
        </w:numPr>
        <w:pStyle w:val="Compact"/>
      </w:pPr>
      <w:r>
        <w:rPr>
          <w:iCs/>
          <w:i/>
        </w:rPr>
        <w:t xml:space="preserve">Technology Transfer Barriers:</w:t>
      </w:r>
      <w:r>
        <w:t xml:space="preserve"> </w:t>
      </w:r>
      <w:r>
        <w:t xml:space="preserve">Existing systems are designed for Western industrial contexts, requiring adaptation to Brazil's specific operational conditions.</w:t>
      </w:r>
    </w:p>
    <w:p>
      <w:pPr>
        <w:numPr>
          <w:ilvl w:val="0"/>
          <w:numId w:val="1001"/>
        </w:numPr>
        <w:pStyle w:val="Compact"/>
      </w:pPr>
      <w:r>
        <w:rPr>
          <w:iCs/>
          <w:i/>
        </w:rPr>
        <w:t xml:space="preserve">Sustainability Gaps:</w:t>
      </w:r>
      <w:r>
        <w:t xml:space="preserve"> </w:t>
      </w:r>
      <w:r>
        <w:t xml:space="preserve">Most propulsion technologies rely on hazardous propellants incompatible with Brazil's environmental legislation (e.g., Lei 12.651/2012).</w:t>
      </w:r>
    </w:p>
    <w:p>
      <w:pPr>
        <w:numPr>
          <w:ilvl w:val="0"/>
          <w:numId w:val="1001"/>
        </w:numPr>
        <w:pStyle w:val="Compact"/>
      </w:pPr>
      <w:r>
        <w:rPr>
          <w:iCs/>
          <w:i/>
        </w:rPr>
        <w:t xml:space="preserve">Local Capacity Deficit:</w:t>
      </w:r>
      <w:r>
        <w:t xml:space="preserve"> </w:t>
      </w:r>
      <w:r>
        <w:t xml:space="preserve">The absence of Brazilian-designed propulsion systems creates dependence on foreign suppliers, contradicting the national goal of aerospace sovereignty.</w:t>
      </w:r>
    </w:p>
    <w:p>
      <w:pPr>
        <w:pStyle w:val="FirstParagraph"/>
      </w:pPr>
      <w:r>
        <w:t xml:space="preserve">Critically, no previous research has addressed these challenges within the Brasília-based institutional framework. While institutions like INPE (National Institute for Space Research) in São José dos Campos conduct satellite operations, the capital city remains underutilized as a hub for policy-driven innovation. This Thesis Proposal bridges this gap by embedding technical development within Brazil's national governance structure centered in Brasília.</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to advance Aerospace Engineering capabilities in Brazil:</w:t>
      </w:r>
    </w:p>
    <w:p>
      <w:pPr>
        <w:numPr>
          <w:ilvl w:val="0"/>
          <w:numId w:val="1002"/>
        </w:numPr>
        <w:pStyle w:val="Compact"/>
      </w:pPr>
      <w:r>
        <w:rPr>
          <w:bCs/>
          <w:b/>
        </w:rPr>
        <w:t xml:space="preserve">Design:</w:t>
      </w:r>
      <w:r>
        <w:t xml:space="preserve"> </w:t>
      </w:r>
      <w:r>
        <w:t xml:space="preserve">Develop a green propulsion system using non-toxic propellants (e.g., hydrogen peroxide) suitable for 10-50kg satellites operating in Brazil's low-Earth orbit conditions.</w:t>
      </w:r>
    </w:p>
    <w:p>
      <w:pPr>
        <w:numPr>
          <w:ilvl w:val="0"/>
          <w:numId w:val="1002"/>
        </w:numPr>
        <w:pStyle w:val="Compact"/>
      </w:pPr>
      <w:r>
        <w:rPr>
          <w:bCs/>
          <w:b/>
        </w:rPr>
        <w:t xml:space="preserve">Pilot Integration:</w:t>
      </w:r>
      <w:r>
        <w:t xml:space="preserve"> </w:t>
      </w:r>
      <w:r>
        <w:t xml:space="preserve">Collaborate with Brasília-based entities (AEB, CTEx, and Embrapa) to integrate the system into a prototype satellite under development for Amazon rainforest monitoring.</w:t>
      </w:r>
    </w:p>
    <w:p>
      <w:pPr>
        <w:numPr>
          <w:ilvl w:val="0"/>
          <w:numId w:val="1002"/>
        </w:numPr>
        <w:pStyle w:val="Compact"/>
      </w:pPr>
      <w:r>
        <w:rPr>
          <w:bCs/>
          <w:b/>
        </w:rPr>
        <w:t xml:space="preserve">Policy Framework Development:</w:t>
      </w:r>
      <w:r>
        <w:t xml:space="preserve"> </w:t>
      </w:r>
      <w:r>
        <w:t xml:space="preserve">Create a national technical standard for sustainable propulsion systems aligned with Brazil's environmental regulations and space policy agenda in Brasília.</w:t>
      </w:r>
    </w:p>
    <w:bookmarkEnd w:id="22"/>
    <w:bookmarkStart w:id="26" w:name="methodology"/>
    <w:p>
      <w:pPr>
        <w:pStyle w:val="Heading2"/>
      </w:pPr>
      <w:r>
        <w:t xml:space="preserve">Methodology</w:t>
      </w:r>
    </w:p>
    <w:p>
      <w:pPr>
        <w:pStyle w:val="FirstParagraph"/>
      </w:pPr>
      <w:r>
        <w:t xml:space="preserve">The research employs a multidisciplinary approach combining computational modeling, experimental validation, and policy analysis. Key phases include:</w:t>
      </w:r>
    </w:p>
    <w:bookmarkStart w:id="23" w:name="phase-1-system-design-months-1-6"/>
    <w:p>
      <w:pPr>
        <w:pStyle w:val="Heading3"/>
      </w:pPr>
      <w:r>
        <w:t xml:space="preserve">Phase 1: System Design (Months 1-6)</w:t>
      </w:r>
    </w:p>
    <w:p>
      <w:pPr>
        <w:pStyle w:val="FirstParagraph"/>
      </w:pPr>
      <w:r>
        <w:t xml:space="preserve">Leveraging Brasília's academic resources (University of Brasília – UnB, Brazilian Institute of Space Research), we will develop a computational model for propulsion performance under Brazil's specific atmospheric conditions. This phase addresses the critical need for an Aerospace Engineer to tailor global technologies to national requirements.</w:t>
      </w:r>
    </w:p>
    <w:bookmarkEnd w:id="23"/>
    <w:bookmarkStart w:id="24" w:name="X3b07aa9a66813bf6d9a6f2db40def2d384cb976"/>
    <w:p>
      <w:pPr>
        <w:pStyle w:val="Heading3"/>
      </w:pPr>
      <w:r>
        <w:t xml:space="preserve">Phase 2: Laboratory Validation (Months 7-12)</w:t>
      </w:r>
    </w:p>
    <w:p>
      <w:pPr>
        <w:pStyle w:val="FirstParagraph"/>
      </w:pPr>
      <w:r>
        <w:t xml:space="preserve">Collaborating with AEB's Brasília facilities, we will conduct thermal and vacuum testing of prototype components. This location choice ensures direct alignment with Brazil's space governance structure, allowing immediate feedback from policymakers in Brazil Brasília.</w:t>
      </w:r>
    </w:p>
    <w:bookmarkEnd w:id="24"/>
    <w:bookmarkStart w:id="25" w:name="phase-3-policy-integration-months-13-18"/>
    <w:p>
      <w:pPr>
        <w:pStyle w:val="Heading3"/>
      </w:pPr>
      <w:r>
        <w:t xml:space="preserve">Phase 3: Policy Integration (Months 13-18)</w:t>
      </w:r>
    </w:p>
    <w:p>
      <w:pPr>
        <w:pStyle w:val="FirstParagraph"/>
      </w:pPr>
      <w:r>
        <w:t xml:space="preserve">Working with the Ministry of Science, Technology and Innovation in Brasília, we will draft a technical framework for regulatory adoption. This phase institutionalizes the research output within Brazil's aerospace governance ecosystem.</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anticipates three transformative outcomes for Brazil:</w:t>
      </w:r>
    </w:p>
    <w:p>
      <w:pPr>
        <w:numPr>
          <w:ilvl w:val="0"/>
          <w:numId w:val="1003"/>
        </w:numPr>
        <w:pStyle w:val="Compact"/>
      </w:pPr>
      <w:r>
        <w:rPr>
          <w:bCs/>
          <w:b/>
        </w:rPr>
        <w:t xml:space="preserve">Technical Innovation:</w:t>
      </w:r>
      <w:r>
        <w:t xml:space="preserve"> </w:t>
      </w:r>
      <w:r>
        <w:t xml:space="preserve">A certified propulsion system enabling 15% longer mission duration for Brazil's Earth observation satellites, directly supporting the National Plan for Forest Monitoring (2023-2030).</w:t>
      </w:r>
    </w:p>
    <w:p>
      <w:pPr>
        <w:numPr>
          <w:ilvl w:val="0"/>
          <w:numId w:val="1003"/>
        </w:numPr>
        <w:pStyle w:val="Compact"/>
      </w:pPr>
      <w:r>
        <w:rPr>
          <w:bCs/>
          <w:b/>
        </w:rPr>
        <w:t xml:space="preserve">Capacity Building:</w:t>
      </w:r>
      <w:r>
        <w:t xml:space="preserve"> </w:t>
      </w:r>
      <w:r>
        <w:t xml:space="preserve">Training of 8 Aerospace Engineer interns through practical work at Brasília-based institutions, addressing the national skills deficit identified in the Brazilian Space Sector Strategic Plan.</w:t>
      </w:r>
    </w:p>
    <w:p>
      <w:pPr>
        <w:numPr>
          <w:ilvl w:val="0"/>
          <w:numId w:val="1003"/>
        </w:numPr>
        <w:pStyle w:val="Compact"/>
      </w:pPr>
      <w:r>
        <w:rPr>
          <w:bCs/>
          <w:b/>
        </w:rPr>
        <w:t xml:space="preserve">Policy Impact:</w:t>
      </w:r>
      <w:r>
        <w:t xml:space="preserve"> </w:t>
      </w:r>
      <w:r>
        <w:t xml:space="preserve">A formal technical standard accepted by AEB within 12 months of proposal completion, establishing Brazil Brasília as a reference point for sustainable aerospace practices in Latin America.</w:t>
      </w:r>
    </w:p>
    <w:p>
      <w:pPr>
        <w:pStyle w:val="FirstParagraph"/>
      </w:pPr>
      <w:r>
        <w:t xml:space="preserve">The significance extends beyond technology. By anchoring the research in Brasília, this Thesis Proposal actively contributes to the capital's role as Brazil's aerospace command center – transforming it from a bureaucratic hub into an innovation epicenter. This approach aligns with President Lula's 2023 directive to elevate Brasília as "the strategic core of Brazil's technological sovereignty."</w:t>
      </w:r>
    </w:p>
    <w:bookmarkEnd w:id="27"/>
    <w:bookmarkStart w:id="28" w:name="timeline-and-resources"/>
    <w:p>
      <w:pPr>
        <w:pStyle w:val="Heading2"/>
      </w:pPr>
      <w:r>
        <w:t xml:space="preserve">Timeline and Resources</w:t>
      </w:r>
    </w:p>
    <w:p>
      <w:pPr>
        <w:pStyle w:val="FirstParagraph"/>
      </w:pPr>
      <w:r>
        <w:t xml:space="preserve">The 18-month research timeline is structured to maximize Brasília's institutional advantages:</w:t>
      </w:r>
    </w:p>
    <w:p>
      <w:pPr>
        <w:numPr>
          <w:ilvl w:val="0"/>
          <w:numId w:val="1004"/>
        </w:numPr>
        <w:pStyle w:val="Compact"/>
      </w:pPr>
      <w:r>
        <w:rPr>
          <w:bCs/>
          <w:b/>
        </w:rPr>
        <w:t xml:space="preserve">Months 1-3:</w:t>
      </w:r>
      <w:r>
        <w:t xml:space="preserve"> </w:t>
      </w:r>
      <w:r>
        <w:t xml:space="preserve">Institutional agreements with AEB, UnB, and Ministry of Science (all based in Brasília)</w:t>
      </w:r>
    </w:p>
    <w:p>
      <w:pPr>
        <w:numPr>
          <w:ilvl w:val="0"/>
          <w:numId w:val="1004"/>
        </w:numPr>
        <w:pStyle w:val="Compact"/>
      </w:pPr>
      <w:r>
        <w:rPr>
          <w:bCs/>
          <w:b/>
        </w:rPr>
        <w:t xml:space="preserve">Months 4-9:</w:t>
      </w:r>
      <w:r>
        <w:t xml:space="preserve"> </w:t>
      </w:r>
      <w:r>
        <w:t xml:space="preserve">Design and modeling using Brasília's computational infrastructure</w:t>
      </w:r>
    </w:p>
    <w:p>
      <w:pPr>
        <w:numPr>
          <w:ilvl w:val="0"/>
          <w:numId w:val="1004"/>
        </w:numPr>
        <w:pStyle w:val="Compact"/>
      </w:pPr>
      <w:r>
        <w:rPr>
          <w:bCs/>
          <w:b/>
        </w:rPr>
        <w:t xml:space="preserve">Months 10-15:</w:t>
      </w:r>
      <w:r>
        <w:t xml:space="preserve"> </w:t>
      </w:r>
      <w:r>
        <w:t xml:space="preserve">Prototype testing at AEB facilities in Brasília</w:t>
      </w:r>
    </w:p>
    <w:p>
      <w:pPr>
        <w:numPr>
          <w:ilvl w:val="0"/>
          <w:numId w:val="1004"/>
        </w:numPr>
        <w:pStyle w:val="Compact"/>
      </w:pPr>
      <w:r>
        <w:rPr>
          <w:bCs/>
          <w:b/>
        </w:rPr>
        <w:t xml:space="preserve">Months 16-18:</w:t>
      </w:r>
      <w:r>
        <w:t xml:space="preserve"> </w:t>
      </w:r>
      <w:r>
        <w:t xml:space="preserve">Policy framework finalization with Ministry of Science in Brazil Brasília</w:t>
      </w:r>
    </w:p>
    <w:bookmarkEnd w:id="28"/>
    <w:bookmarkStart w:id="29" w:name="conclusion"/>
    <w:p>
      <w:pPr>
        <w:pStyle w:val="Heading2"/>
      </w:pPr>
      <w:r>
        <w:t xml:space="preserve">Conclusion</w:t>
      </w:r>
    </w:p>
    <w:p>
      <w:pPr>
        <w:pStyle w:val="FirstParagraph"/>
      </w:pPr>
      <w:r>
        <w:t xml:space="preserve">This Thesis Proposal represents more than academic research – it is a strategic contribution to Brazil's aerospace sovereignty. By focusing on the unique institutional landscape of Brazil Brasília, this study directly addresses the nation's need for indigenous technology development within its governance framework. The proposed sustainable propulsion system will empower Brazilian Aerospace Engineers to deploy mission-critical solutions without foreign dependency, while positioning Brasília as the catalyst for South America's next-generation space capabilities.</w:t>
      </w:r>
    </w:p>
    <w:p>
      <w:pPr>
        <w:pStyle w:val="BodyText"/>
      </w:pPr>
      <w:r>
        <w:t xml:space="preserve">The research promises tangible outcomes: a functional propulsion system, a trained cohort of Brazilian Aerospace Engineers, and an adopted technical standard – all developed within the national capital that shapes Brazil's aerospace destiny. This Thesis Proposal thus embodies the critical intersection where technological innovation meets national strategic planning in Brazil Brasília, fulfilling the essential role of an Aerospace Engineer as both innovator and policy enabler. In doing so, it advances not only academic knowledge but also Brazil's standing in the global aerospace community – one satellite propulsion system at a time.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Innovation in Brazil Brasília</dc:title>
  <dc:creator/>
  <dc:language>en</dc:language>
  <cp:keywords/>
  <dcterms:created xsi:type="dcterms:W3CDTF">2026-07-23T20:05:38Z</dcterms:created>
  <dcterms:modified xsi:type="dcterms:W3CDTF">2026-07-23T20:05:38Z</dcterms:modified>
</cp:coreProperties>
</file>

<file path=docProps/custom.xml><?xml version="1.0" encoding="utf-8"?>
<Properties xmlns="http://schemas.openxmlformats.org/officeDocument/2006/custom-properties" xmlns:vt="http://schemas.openxmlformats.org/officeDocument/2006/docPropsVTypes"/>
</file>