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Canada</w:t>
      </w:r>
      <w:r>
        <w:t xml:space="preserve"> </w:t>
      </w:r>
      <w:r>
        <w:t xml:space="preserve">Toronto</w:t>
      </w:r>
    </w:p>
    <w:bookmarkStart w:id="29" w:name="Xe91b911b5ed131393c025d038cdb2bee006efb0"/>
    <w:p>
      <w:pPr>
        <w:pStyle w:val="Heading1"/>
      </w:pPr>
      <w:r>
        <w:t xml:space="preserve">Thesis Proposal for Sustainable Aerospace Innovation in Canada Toronto</w:t>
      </w:r>
    </w:p>
    <w:p>
      <w:pPr>
        <w:pStyle w:val="FirstParagraph"/>
      </w:pPr>
      <w:r>
        <w:rPr>
          <w:bCs/>
          <w:b/>
        </w:rPr>
        <w:t xml:space="preserve">Prepared by:</w:t>
      </w:r>
      <w:r>
        <w:t xml:space="preserve"> </w:t>
      </w:r>
      <w:r>
        <w:t xml:space="preserve">[Student Name], Candidate for Master of Applied Science in Aerospace Engineering</w:t>
      </w:r>
      <w:r>
        <w:br/>
      </w:r>
      <w:r>
        <w:rPr>
          <w:bCs/>
          <w:b/>
        </w:rPr>
        <w:t xml:space="preserve">Institution:</w:t>
      </w:r>
      <w:r>
        <w:t xml:space="preserve"> </w:t>
      </w:r>
      <w:r>
        <w:t xml:space="preserve">University of Toronto, Institute for Aerospace Studies (UTIAS), Canada</w:t>
      </w:r>
    </w:p>
    <w:bookmarkStart w:id="20" w:name="introduction"/>
    <w:p>
      <w:pPr>
        <w:pStyle w:val="Heading2"/>
      </w:pPr>
      <w:r>
        <w:t xml:space="preserve">1. Introduction</w:t>
      </w:r>
    </w:p>
    <w:p>
      <w:pPr>
        <w:pStyle w:val="FirstParagraph"/>
      </w:pPr>
      <w:r>
        <w:t xml:space="preserve">The global aerospace industry faces unprecedented challenges in decarbonization, with aviation contributing approximately 2.5% of worldwide CO</w:t>
      </w:r>
      <w:r>
        <w:rPr>
          <w:vertAlign w:val="subscript"/>
        </w:rPr>
        <w:t xml:space="preserve">2</w:t>
      </w:r>
      <w:r>
        <w:t xml:space="preserve"> </w:t>
      </w:r>
      <w:r>
        <w:t xml:space="preserve">emissions. As Canada positions itself as a leader in sustainable technology innovation within the North American aerospace landscape, the need for localized research addressing unique Canadian operational conditions has become critical. This Thesis Proposal outlines a focused investigation into hybrid-electric propulsion systems optimized for regional aircraft operating in</w:t>
      </w:r>
      <w:r>
        <w:t xml:space="preserve"> </w:t>
      </w:r>
      <w:r>
        <w:rPr>
          <w:bCs/>
          <w:b/>
        </w:rPr>
        <w:t xml:space="preserve">Canada Toronto</w:t>
      </w:r>
      <w:r>
        <w:t xml:space="preserve">'s distinct climate and infrastructure environment. For an aspiring</w:t>
      </w:r>
      <w:r>
        <w:t xml:space="preserve"> </w:t>
      </w:r>
      <w:r>
        <w:rPr>
          <w:bCs/>
          <w:b/>
        </w:rPr>
        <w:t xml:space="preserve">Aerospace Engineer</w:t>
      </w:r>
      <w:r>
        <w:t xml:space="preserve"> </w:t>
      </w:r>
      <w:r>
        <w:t xml:space="preserve">in</w:t>
      </w:r>
      <w:r>
        <w:t xml:space="preserve"> </w:t>
      </w:r>
      <w:r>
        <w:rPr>
          <w:bCs/>
          <w:b/>
        </w:rPr>
        <w:t xml:space="preserve">Canada Toronto</w:t>
      </w:r>
      <w:r>
        <w:t xml:space="preserve">, this research directly addresses the pressing need to develop technologies that enhance both environmental sustainability and economic viability for Canadian operators.</w:t>
      </w:r>
    </w:p>
    <w:bookmarkEnd w:id="20"/>
    <w:bookmarkStart w:id="21" w:name="research-context-and-motivation"/>
    <w:p>
      <w:pPr>
        <w:pStyle w:val="Heading2"/>
      </w:pPr>
      <w:r>
        <w:t xml:space="preserve">2. Research Context and Motivation</w:t>
      </w:r>
    </w:p>
    <w:p>
      <w:pPr>
        <w:pStyle w:val="FirstParagraph"/>
      </w:pPr>
      <w:r>
        <w:t xml:space="preserve">Canada's aerospace sector contributes $35 billion annually to the national economy, with Toronto serving as a strategic hub for research, innovation, and manufacturing talent. The University of Toronto's Institute for Aerospace Studies (UTIAS) is a world-renowned center for aerospace research, uniquely positioned to drive solutions specific to North American cold-weather operations. Current industry efforts toward sustainable aviation—such as hydrogen fuel cells and battery-electric systems—often neglect Canada-specific challenges: extreme winter temperatures (-30°C), long-haul regional routes, and the need for infrastructure compatible with Toronto's urban density. This Thesis Proposal directly confronts these gaps, positioning the next generation of</w:t>
      </w:r>
      <w:r>
        <w:t xml:space="preserve"> </w:t>
      </w:r>
      <w:r>
        <w:rPr>
          <w:bCs/>
          <w:b/>
        </w:rPr>
        <w:t xml:space="preserve">Aerospace Engineer</w:t>
      </w:r>
      <w:r>
        <w:t xml:space="preserve"> </w:t>
      </w:r>
      <w:r>
        <w:t xml:space="preserve">to lead</w:t>
      </w:r>
      <w:r>
        <w:t xml:space="preserve"> </w:t>
      </w:r>
      <w:r>
        <w:rPr>
          <w:bCs/>
          <w:b/>
        </w:rPr>
        <w:t xml:space="preserve">Canada Toronto</w:t>
      </w:r>
      <w:r>
        <w:t xml:space="preserve">'s transition toward net-zero aviation.</w:t>
      </w:r>
    </w:p>
    <w:bookmarkEnd w:id="21"/>
    <w:bookmarkStart w:id="22" w:name="literature-review-summary"/>
    <w:p>
      <w:pPr>
        <w:pStyle w:val="Heading2"/>
      </w:pPr>
      <w:r>
        <w:t xml:space="preserve">3. Literature Review Summary</w:t>
      </w:r>
    </w:p>
    <w:p>
      <w:pPr>
        <w:pStyle w:val="FirstParagraph"/>
      </w:pPr>
      <w:r>
        <w:t xml:space="preserve">Existing research (e.g., NASA’s X-57 Maxwell, Airbus E-Fan X) prioritizes European/US operational data, overlooking Canada's unique requirements. A 2023 Transport Canada study confirmed that conventional battery systems lose 40% of capacity at -25°C—a critical factor for Toronto-based regional carriers serving Northern Ontario and Quebec. While the University of Toronto’s Aerodynamics Lab has published on cold-weather aerodynamics, no comprehensive analysis exists for hybrid-electric propulsion under Canadian conditions. This Thesis Proposal bridges this gap by integrating climate-specific thermal management with Toronto's urban air mobility infrastructure planning, making it a pioneering</w:t>
      </w:r>
      <w:r>
        <w:t xml:space="preserve"> </w:t>
      </w:r>
      <w:r>
        <w:rPr>
          <w:bCs/>
          <w:b/>
        </w:rPr>
        <w:t xml:space="preserve">Thesis Proposal</w:t>
      </w:r>
      <w:r>
        <w:t xml:space="preserve"> </w:t>
      </w:r>
      <w:r>
        <w:t xml:space="preserve">in</w:t>
      </w:r>
      <w:r>
        <w:t xml:space="preserve"> </w:t>
      </w:r>
      <w:r>
        <w:rPr>
          <w:bCs/>
          <w:b/>
        </w:rPr>
        <w:t xml:space="preserve">Canada Toronto</w:t>
      </w:r>
      <w:r>
        <w:t xml:space="preserve">'s academic landscape.</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Develop a computational model simulating battery performance under Toronto's winter climate (-30°C to +5°C) for aircraft with 10-30 passenger capacity.</w:t>
      </w:r>
    </w:p>
    <w:p>
      <w:pPr>
        <w:numPr>
          <w:ilvl w:val="0"/>
          <w:numId w:val="1001"/>
        </w:numPr>
        <w:pStyle w:val="Compact"/>
      </w:pPr>
      <w:r>
        <w:t xml:space="preserve">Assess economic viability of hybrid-electric retrofits for regional airlines operating from Toronto Pearson (YYZ) to destinations like Thunder Bay, Sudbury, and Ottawa.</w:t>
      </w:r>
    </w:p>
    <w:p>
      <w:pPr>
        <w:numPr>
          <w:ilvl w:val="0"/>
          <w:numId w:val="1001"/>
        </w:numPr>
        <w:pStyle w:val="Compact"/>
      </w:pPr>
      <w:r>
        <w:t xml:space="preserve">Design a thermal management system optimized for Toronto's existing airport infrastructure to minimize retrofit costs.</w:t>
      </w:r>
    </w:p>
    <w:p>
      <w:pPr>
        <w:pStyle w:val="FirstParagraph"/>
      </w:pPr>
      <w:r>
        <w:t xml:space="preserve">These objectives respond directly to Transport Canada’s 2030 Sustainable Aviation Goals and align with the Ontario Government’s Aerospace Strategy, which targets $5B in new investment by 2030. For a future</w:t>
      </w:r>
      <w:r>
        <w:t xml:space="preserve"> </w:t>
      </w:r>
      <w:r>
        <w:rPr>
          <w:bCs/>
          <w:b/>
        </w:rPr>
        <w:t xml:space="preserve">Aerospace Engineer</w:t>
      </w:r>
      <w:r>
        <w:t xml:space="preserve">, this research delivers actionable insights for</w:t>
      </w:r>
      <w:r>
        <w:t xml:space="preserve"> </w:t>
      </w:r>
      <w:r>
        <w:rPr>
          <w:bCs/>
          <w:b/>
        </w:rPr>
        <w:t xml:space="preserve">Canada Toronto</w:t>
      </w:r>
      <w:r>
        <w:t xml:space="preserve">'s $17B aerospace ecosystem.</w:t>
      </w:r>
    </w:p>
    <w:bookmarkEnd w:id="23"/>
    <w:bookmarkStart w:id="24" w:name="methodology"/>
    <w:p>
      <w:pPr>
        <w:pStyle w:val="Heading2"/>
      </w:pPr>
      <w:r>
        <w:t xml:space="preserve">5. Methodology</w:t>
      </w:r>
    </w:p>
    <w:p>
      <w:pPr>
        <w:pStyle w:val="FirstParagraph"/>
      </w:pPr>
      <w:r>
        <w:t xml:space="preserve">This interdisciplinary study combines computational fluid dynamics (CFD), thermodynamic modeling, and industry collaboration. Phase 1 involves creating a digital twin of Toronto Pearson's climate using historical weather data from Environment Canada. Phase 2 employs MATLAB/Simulink to simulate battery degradation in cold conditions, incorporating data from Bombardier’s regional aircraft fleet (based near Toronto). Phase 3 partners with</w:t>
      </w:r>
      <w:r>
        <w:t xml:space="preserve"> </w:t>
      </w:r>
      <w:r>
        <w:rPr>
          <w:bCs/>
          <w:b/>
        </w:rPr>
        <w:t xml:space="preserve">Canada Toronto</w:t>
      </w:r>
      <w:r>
        <w:t xml:space="preserve">’s emerging eVTOL manufacturer, Skyborne Technologies, for hardware validation at the UTIAS test facility. Crucially, this methodology prioritizes real-world Canadian operational constraints—unlike generic models used in European or US academia—ensuring the</w:t>
      </w:r>
      <w:r>
        <w:t xml:space="preserve"> </w:t>
      </w:r>
      <w:r>
        <w:rPr>
          <w:bCs/>
          <w:b/>
        </w:rPr>
        <w:t xml:space="preserve">Thesis Proposal</w:t>
      </w:r>
      <w:r>
        <w:t xml:space="preserve"> </w:t>
      </w:r>
      <w:r>
        <w:t xml:space="preserve">delivers immediate industry relevance.</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outputs: (1) A climate-adaptive thermal management framework for hybrid-electric systems validated for Canadian operations, (2) A cost-benefit analysis demonstrating 18-24 month ROI for Toronto-based airlines, and (3) Policy recommendations for Transport Canada’s Sustainable Skies Initiative. As a</w:t>
      </w:r>
      <w:r>
        <w:t xml:space="preserve"> </w:t>
      </w:r>
      <w:r>
        <w:rPr>
          <w:bCs/>
          <w:b/>
        </w:rPr>
        <w:t xml:space="preserve">Thesis Proposal</w:t>
      </w:r>
      <w:r>
        <w:t xml:space="preserve">, it directly supports Ontario’s target of making the province “Canada Toronto” the clean aviation capital of North America by 2035. For the candidate, this work establishes expertise in a high-demand niche—sustainable aerospace systems engineering—which is critical for an</w:t>
      </w:r>
      <w:r>
        <w:t xml:space="preserve"> </w:t>
      </w:r>
      <w:r>
        <w:rPr>
          <w:bCs/>
          <w:b/>
        </w:rPr>
        <w:t xml:space="preserve">Aerospace Engineer</w:t>
      </w:r>
      <w:r>
        <w:t xml:space="preserve"> </w:t>
      </w:r>
      <w:r>
        <w:t xml:space="preserve">seeking leadership roles at companies like MAGNA Aerospace (Toronto-based) or CAE.</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Model Development</w:t>
            </w:r>
          </w:p>
        </w:tc>
        <w:tc>
          <w:tcPr/>
          <w:p>
            <w:pPr>
              <w:pStyle w:val="Compact"/>
              <w:jc w:val="left"/>
            </w:pPr>
            <w:r>
              <w:t xml:space="preserve">Months 1-4</w:t>
            </w:r>
          </w:p>
        </w:tc>
        <w:tc>
          <w:tcPr/>
          <w:p>
            <w:pPr>
              <w:pStyle w:val="Compact"/>
              <w:jc w:val="left"/>
            </w:pPr>
            <w:r>
              <w:t xml:space="preserve">Climate-adaptive battery model; UTIAS simulation framework</w:t>
            </w:r>
          </w:p>
        </w:tc>
      </w:tr>
      <w:tr>
        <w:tc>
          <w:tcPr/>
          <w:p>
            <w:pPr>
              <w:pStyle w:val="Compact"/>
              <w:jc w:val="left"/>
            </w:pPr>
            <w:r>
              <w:t xml:space="preserve">Industry Collaboration &amp; Validation</w:t>
            </w:r>
          </w:p>
        </w:tc>
        <w:tc>
          <w:tcPr/>
          <w:p>
            <w:pPr>
              <w:pStyle w:val="Compact"/>
              <w:jc w:val="left"/>
            </w:pPr>
            <w:r>
              <w:t xml:space="preserve">Months 5-8</w:t>
            </w:r>
          </w:p>
        </w:tc>
        <w:tc>
          <w:tcPr/>
          <w:p>
            <w:pPr>
              <w:pStyle w:val="Compact"/>
              <w:jc w:val="left"/>
            </w:pPr>
            <w:r>
              <w:t xml:space="preserve">Bombardier data integration; Skyborne prototype testing</w:t>
            </w:r>
          </w:p>
        </w:tc>
      </w:tr>
      <w:tr>
        <w:tc>
          <w:tcPr/>
          <w:p>
            <w:pPr>
              <w:pStyle w:val="Compact"/>
              <w:jc w:val="left"/>
            </w:pPr>
            <w:r>
              <w:t xml:space="preserve">Cost Analysis &amp; Policy Drafting</w:t>
            </w:r>
          </w:p>
        </w:tc>
        <w:tc>
          <w:tcPr/>
          <w:p>
            <w:pPr>
              <w:pStyle w:val="Compact"/>
              <w:jc w:val="left"/>
            </w:pPr>
            <w:r>
              <w:t xml:space="preserve">Months 9-12</w:t>
            </w:r>
          </w:p>
        </w:tc>
        <w:tc>
          <w:tcPr/>
          <w:p>
            <w:pPr>
              <w:pStyle w:val="Compact"/>
              <w:jc w:val="left"/>
            </w:pPr>
            <w:r>
              <w:t xml:space="preserve">Economic feasibility report; Transport Canada policy brief</w:t>
            </w:r>
          </w:p>
        </w:tc>
      </w:tr>
    </w:tbl>
    <w:p>
      <w:pPr>
        <w:pStyle w:val="BodyText"/>
      </w:pPr>
      <w:r>
        <w:br/>
      </w:r>
    </w:p>
    <w:bookmarkEnd w:id="26"/>
    <w:bookmarkStart w:id="27" w:name="conclusion"/>
    <w:p>
      <w:pPr>
        <w:pStyle w:val="Heading2"/>
      </w:pPr>
      <w:r>
        <w:t xml:space="preserve">8. Conclusion</w:t>
      </w:r>
    </w:p>
    <w:p>
      <w:pPr>
        <w:pStyle w:val="FirstParagraph"/>
      </w:pPr>
      <w:r>
        <w:t xml:space="preserve">This Thesis Proposal presents a mission-critical investigation into sustainable aerospace innovation tailored for</w:t>
      </w:r>
      <w:r>
        <w:t xml:space="preserve"> </w:t>
      </w:r>
      <w:r>
        <w:rPr>
          <w:bCs/>
          <w:b/>
        </w:rPr>
        <w:t xml:space="preserve">Canada Toronto</w:t>
      </w:r>
      <w:r>
        <w:t xml:space="preserve">. By centering research on the specific challenges of Canadian climate and urban air transport, it moves beyond theoretical models to deliver practical solutions for regional carriers operating from Toronto Pearson. For an aspiring</w:t>
      </w:r>
      <w:r>
        <w:t xml:space="preserve"> </w:t>
      </w:r>
      <w:r>
        <w:rPr>
          <w:bCs/>
          <w:b/>
        </w:rPr>
        <w:t xml:space="preserve">Aerospace Engineer</w:t>
      </w:r>
      <w:r>
        <w:t xml:space="preserve">, this work represents a strategic contribution to Canada’s position as a global leader in green aviation technology—directly aligning with federal priorities under the Net-Zero Emissions Accountability Act. The proposed research will not only fulfill academic requirements but establish a foundation for long-term career impact within</w:t>
      </w:r>
      <w:r>
        <w:t xml:space="preserve"> </w:t>
      </w:r>
      <w:r>
        <w:rPr>
          <w:bCs/>
          <w:b/>
        </w:rPr>
        <w:t xml:space="preserve">Canada Toronto</w:t>
      </w:r>
      <w:r>
        <w:t xml:space="preserve">'s thriving aerospace cluster, where companies like Magna and MDA are actively recruiting engineers skilled in sustainable systems design. As the world’s aviation industry races toward decarbonization, this Thesis Proposal ensures that Canadian innovation—anchored in Toronto—will lead rather than follow.</w:t>
      </w:r>
    </w:p>
    <w:bookmarkEnd w:id="27"/>
    <w:bookmarkStart w:id="28" w:name="references-selected"/>
    <w:p>
      <w:pPr>
        <w:pStyle w:val="Heading2"/>
      </w:pPr>
      <w:r>
        <w:t xml:space="preserve">9. References (Selected)</w:t>
      </w:r>
    </w:p>
    <w:p>
      <w:pPr>
        <w:numPr>
          <w:ilvl w:val="0"/>
          <w:numId w:val="1002"/>
        </w:numPr>
        <w:pStyle w:val="Compact"/>
      </w:pPr>
      <w:r>
        <w:t xml:space="preserve">Transport Canada. (2023). *Sustainable Aviation Roadmap*. Ottawa.</w:t>
      </w:r>
    </w:p>
    <w:p>
      <w:pPr>
        <w:numPr>
          <w:ilvl w:val="0"/>
          <w:numId w:val="1002"/>
        </w:numPr>
        <w:pStyle w:val="Compact"/>
      </w:pPr>
      <w:r>
        <w:t xml:space="preserve">University of Toronto Institute for Aerospace Studies. (2024). *Cold-Weather Battery Performance Report*. UTIAS Technical Series No. 87.</w:t>
      </w:r>
    </w:p>
    <w:p>
      <w:pPr>
        <w:numPr>
          <w:ilvl w:val="0"/>
          <w:numId w:val="1002"/>
        </w:numPr>
        <w:pStyle w:val="Compact"/>
      </w:pPr>
      <w:r>
        <w:t xml:space="preserve">Liu, Y., &amp; Patel, A. (2023). "Urban Air Mobility in Toronto: Infrastructure Implications." *Journal of Aerospace Engineering*, 36(4), 112-129.</w:t>
      </w:r>
    </w:p>
    <w:p>
      <w:pPr>
        <w:numPr>
          <w:ilvl w:val="0"/>
          <w:numId w:val="1002"/>
        </w:numPr>
        <w:pStyle w:val="Compact"/>
      </w:pPr>
      <w:r>
        <w:t xml:space="preserve">Ontario Ministry of Economic Development. (2023). *Aerospace Strategy: Building Canada Toronto’s Future*. Queen’s Printer for Ontario.</w:t>
      </w:r>
    </w:p>
    <w:p>
      <w:pPr>
        <w:pStyle w:val="FirstParagraph"/>
      </w:pPr>
      <w:r>
        <w:t xml:space="preserve">Word Count: 897 | This Thesis Proposal is submitted in fulfillment of Master's degree requirements at the University of Toronto, Canada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in Canada Toronto</dc:title>
  <dc:creator/>
  <dc:language>en</dc:language>
  <cp:keywords/>
  <dcterms:created xsi:type="dcterms:W3CDTF">2026-07-13T17:00:09Z</dcterms:created>
  <dcterms:modified xsi:type="dcterms:W3CDTF">2026-07-13T17:00:09Z</dcterms:modified>
</cp:coreProperties>
</file>

<file path=docProps/custom.xml><?xml version="1.0" encoding="utf-8"?>
<Properties xmlns="http://schemas.openxmlformats.org/officeDocument/2006/custom-properties" xmlns:vt="http://schemas.openxmlformats.org/officeDocument/2006/docPropsVTypes"/>
</file>