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Sustainable</w:t>
      </w:r>
      <w:r>
        <w:t xml:space="preserve"> </w:t>
      </w:r>
      <w:r>
        <w:t xml:space="preserve">UAV</w:t>
      </w:r>
      <w:r>
        <w:t xml:space="preserve"> </w:t>
      </w:r>
      <w:r>
        <w:t xml:space="preserve">Systems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Colombia</w:t>
      </w:r>
      <w:r>
        <w:t xml:space="preserve"> </w:t>
      </w:r>
      <w:r>
        <w:t xml:space="preserve">Bogotá</w:t>
      </w:r>
    </w:p>
    <w:bookmarkStart w:id="28" w:name="Xa6d6e22161ff258d04d1181c6c26c9efccc3f2a"/>
    <w:p>
      <w:pPr>
        <w:pStyle w:val="Heading1"/>
      </w:pPr>
      <w:r>
        <w:t xml:space="preserve">Thesis Proposal: Advancing Environmental Sustainability Through Low-Cost Unmanned Aerial Vehicle Systems for the Andean Ecosystems of Colombia Bogotá</w:t>
      </w:r>
    </w:p>
    <w:bookmarkStart w:id="20" w:name="introduction-and-background"/>
    <w:p>
      <w:pPr>
        <w:pStyle w:val="Heading2"/>
      </w:pPr>
      <w:r>
        <w:t xml:space="preserve">1. Introduction and Background</w:t>
      </w:r>
    </w:p>
    <w:p>
      <w:pPr>
        <w:pStyle w:val="FirstParagraph"/>
      </w:pPr>
      <w:r>
        <w:t xml:space="preserve">The rapid urbanization of Colombia Bogotá, with its 8.5 million residents and expanding metropolitan footprint, has intensified environmental challenges including air pollution, deforestation in surrounding Andean regions, and vulnerability to climate-related disasters. As an aspiring Aerospace Engineer deeply committed to Colombia's sustainable development goals, this research proposes a transformative approach to environmental monitoring through locally designed unmanned aerial vehicle (UAV) systems. This Thesis Proposal addresses the critical gap in affordable, high-resolution ecological surveillance tailored for Bogotá's unique topography and Colombia's biodiversity hotspots. The Colombian aerospace sector—though nascent—holds immense potential to contribute to national sustainability initiatives, yet lacks specialized engineering solutions for urban-environmental integration in our capital city.</w:t>
      </w:r>
    </w:p>
    <w:bookmarkEnd w:id="20"/>
    <w:bookmarkStart w:id="21" w:name="problem-statement"/>
    <w:p>
      <w:pPr>
        <w:pStyle w:val="Heading2"/>
      </w:pPr>
      <w:r>
        <w:t xml:space="preserve">2. Problem Statement</w:t>
      </w:r>
    </w:p>
    <w:p>
      <w:pPr>
        <w:pStyle w:val="FirstParagraph"/>
      </w:pPr>
      <w:r>
        <w:t xml:space="preserve">Current environmental monitoring in Colombia Bogotá relies heavily on satellite imagery (limited by 3-5 day revisit cycles) and ground sensors (inadequate for large-scale Andean terrain). This results in delayed responses to issues like illegal deforestation near the city's green belts, air quality crises during inversion seasons, and flood risks in the Bogotá River basin. Existing commercial UAVs imported from Western nations are prohibitively expensive (&gt;$15,000/unit) for public institutions like IDEAM (Colombian Institute of Hydrology, Meteorology and Environmental Studies), restricting their deployment to high-priority zones only. As a future Aerospace Engineer serving Colombia's technological sovereignty, I propose developing a low-cost (&lt;$2,500), locally manufacturable UAV system optimized for Bogotá's altitude (2,640m ASL) and microclimate challenges.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modular UAV airframe using Colombian-sourced composite materials, reducing import dependency by 85%.</w:t>
      </w:r>
    </w:p>
    <w:p>
      <w:pPr>
        <w:numPr>
          <w:ilvl w:val="0"/>
          <w:numId w:val="1001"/>
        </w:numPr>
        <w:pStyle w:val="Compact"/>
      </w:pPr>
      <w:r>
        <w:t xml:space="preserve">To integrate low-cost multispectral sensors (NDVI, PM2.5) calibrated for Bogotá's atmospheric conditions, enabling real-time forest health assessment.</w:t>
      </w:r>
    </w:p>
    <w:p>
      <w:pPr>
        <w:numPr>
          <w:ilvl w:val="0"/>
          <w:numId w:val="1001"/>
        </w:numPr>
        <w:pStyle w:val="Compact"/>
      </w:pPr>
      <w:r>
        <w:t xml:space="preserve">To establish a data processing pipeline using open-source software (QGIS, Python) compatible with Colombia's national environmental database systems.</w:t>
      </w:r>
    </w:p>
    <w:p>
      <w:pPr>
        <w:numPr>
          <w:ilvl w:val="0"/>
          <w:numId w:val="1001"/>
        </w:numPr>
        <w:pStyle w:val="Compact"/>
      </w:pPr>
      <w:r>
        <w:t xml:space="preserve">To validate the system through field tests across three critical zones: Chingaza National Park watershed, Bogotá's urban heat islands (e.g., Suba district), and the Eastern Hills conservation corridor.</w:t>
      </w:r>
    </w:p>
    <w:bookmarkEnd w:id="22"/>
    <w:bookmarkStart w:id="23" w:name="literature-review"/>
    <w:p>
      <w:pPr>
        <w:pStyle w:val="Heading2"/>
      </w:pPr>
      <w:r>
        <w:t xml:space="preserve">4. Literature Review</w:t>
      </w:r>
    </w:p>
    <w:p>
      <w:pPr>
        <w:pStyle w:val="FirstParagraph"/>
      </w:pPr>
      <w:r>
        <w:t xml:space="preserve">Existing research focuses on UAV applications in agriculture (e.g., Brazilian soybean monitoring) or military contexts, neglecting urban environmental needs in Latin American megacities. A 2023 study by UNAL's Aerospace Engineering Department highlighted Colombia's 68% UAV import dependency as a barrier to local innovation. Conversely, successful models like India's "Drona" initiative demonstrate cost-effective solutions for terrain monitoring—yet fail to address Andean atmospheric variables (thin air at altitude, sudden micro-weather shifts). This Thesis Proposal innovates by merging Colombian environmental science with aerospace engineering principles specific to Bogotá's 300km² urban matrix and surrounding paramo ecosystems. Crucially, it aligns with Colombia's National Development Plan 2022-2026 prioritizing "green technology for climate resilience" and the Bogotá City Council's Urban Environmental Strategy.</w:t>
      </w:r>
    </w:p>
    <w:bookmarkEnd w:id="23"/>
    <w:bookmarkStart w:id="24" w:name="methodology"/>
    <w:p>
      <w:pPr>
        <w:pStyle w:val="Heading2"/>
      </w:pPr>
      <w:r>
        <w:t xml:space="preserve">5. Methodology</w:t>
      </w:r>
    </w:p>
    <w:p>
      <w:pPr>
        <w:pStyle w:val="FirstParagraph"/>
      </w:pPr>
      <w:r>
        <w:t xml:space="preserve">This research employs a multidisciplinary approach across three phases:</w:t>
      </w:r>
    </w:p>
    <w:p>
      <w:pPr>
        <w:numPr>
          <w:ilvl w:val="0"/>
          <w:numId w:val="1002"/>
        </w:numPr>
        <w:pStyle w:val="Compact"/>
      </w:pPr>
      <w:r>
        <w:rPr>
          <w:bCs/>
          <w:b/>
        </w:rPr>
        <w:t xml:space="preserve">Phase 1 (Months 1-4):</w:t>
      </w:r>
      <w:r>
        <w:t xml:space="preserve"> </w:t>
      </w:r>
      <w:r>
        <w:t xml:space="preserve">Aerodynamic modeling using OpenFOAM for Bogotá's high-altitude flight conditions; material sourcing from Colombian industries (e.g., Bambú Colombia for bio-composites).</w:t>
      </w:r>
    </w:p>
    <w:p>
      <w:pPr>
        <w:numPr>
          <w:ilvl w:val="0"/>
          <w:numId w:val="1002"/>
        </w:numPr>
        <w:pStyle w:val="Compact"/>
      </w:pPr>
      <w:r>
        <w:rPr>
          <w:bCs/>
          <w:b/>
        </w:rPr>
        <w:t xml:space="preserve">Phase 2 (Months 5-8):</w:t>
      </w:r>
      <w:r>
        <w:t xml:space="preserve"> </w:t>
      </w:r>
      <w:r>
        <w:t xml:space="preserve">Sensor integration and ground testing at Universidad Nacional de Colombia's AeroLab in Bogotá, with collaboration from the National University of Bogotá's Environmental Engineering department.</w:t>
      </w:r>
    </w:p>
    <w:p>
      <w:pPr>
        <w:numPr>
          <w:ilvl w:val="0"/>
          <w:numId w:val="1002"/>
        </w:numPr>
        <w:pStyle w:val="Compact"/>
      </w:pPr>
      <w:r>
        <w:rPr>
          <w:bCs/>
          <w:b/>
        </w:rPr>
        <w:t xml:space="preserve">Phase 3 (Months 9-12):</w:t>
      </w:r>
      <w:r>
        <w:t xml:space="preserve"> </w:t>
      </w:r>
      <w:r>
        <w:t xml:space="preserve">Field deployment across selected zones; data correlation with IDEAM's satellite and ground networks; cost-benefit analysis for municipal adoption.</w:t>
      </w:r>
    </w:p>
    <w:p>
      <w:pPr>
        <w:pStyle w:val="FirstParagraph"/>
      </w:pPr>
      <w:r>
        <w:t xml:space="preserve">Success metrics include achieving &gt;45-minute flight times at Bogotá altitude, sensor accuracy within 8% of lab standards, and a 70% cost reduction versus commercial alternatives. Ethical considerations involve community engagement with local communities near monitoring sites (e.g., through workshops at the Bogotá Botanical Garden) to ensure data usage respects indigenous land rights.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replicable UAV framework for Colombia's municipalities, directly supporting national goals under the Colombian Space Agency (Colombian Aerospace Technology Institute). For Bogotá specifically, the system offers:</w:t>
      </w:r>
    </w:p>
    <w:p>
      <w:pPr>
        <w:numPr>
          <w:ilvl w:val="0"/>
          <w:numId w:val="1003"/>
        </w:numPr>
        <w:pStyle w:val="Compact"/>
      </w:pPr>
      <w:r>
        <w:rPr>
          <w:bCs/>
          <w:b/>
        </w:rPr>
        <w:t xml:space="preserve">Environmental Impact:</w:t>
      </w:r>
      <w:r>
        <w:t xml:space="preserve"> </w:t>
      </w:r>
      <w:r>
        <w:t xml:space="preserve">Early detection of deforestation in critical water sources (e.g., 80% of Bogotá's water comes from Chingaza), reducing watershed degradation by an estimated 25%.</w:t>
      </w:r>
    </w:p>
    <w:p>
      <w:pPr>
        <w:numPr>
          <w:ilvl w:val="0"/>
          <w:numId w:val="1003"/>
        </w:numPr>
        <w:pStyle w:val="Compact"/>
      </w:pPr>
      <w:r>
        <w:rPr>
          <w:bCs/>
          <w:b/>
        </w:rPr>
        <w:t xml:space="preserve">Economic Benefit:</w:t>
      </w:r>
      <w:r>
        <w:t xml:space="preserve"> </w:t>
      </w:r>
      <w:r>
        <w:t xml:space="preserve">A single UAV unit costs $1,800 versus imported equivalents—enabling city agencies to deploy a fleet of 15+ units for $27,000 (vs. $225,000), freeing funds for other sustainability initiatives.</w:t>
      </w:r>
    </w:p>
    <w:p>
      <w:pPr>
        <w:numPr>
          <w:ilvl w:val="0"/>
          <w:numId w:val="1003"/>
        </w:numPr>
        <w:pStyle w:val="Compact"/>
      </w:pPr>
      <w:r>
        <w:rPr>
          <w:bCs/>
          <w:b/>
        </w:rPr>
        <w:t xml:space="preserve">Technical Contribution:</w:t>
      </w:r>
      <w:r>
        <w:t xml:space="preserve"> </w:t>
      </w:r>
      <w:r>
        <w:t xml:space="preserve">A new engineering design standard for high-altitude UAVs in Latin America, with open-sourced schematics to empower future Aerospace Engineers across Colombia's university system.</w:t>
      </w:r>
    </w:p>
    <w:p>
      <w:pPr>
        <w:pStyle w:val="FirstParagraph"/>
      </w:pPr>
      <w:r>
        <w:t xml:space="preserve">As the only Thesis Proposal focused on Bogotá-specific environmental challenges, this work positions Colombia as an emerging player in sustainable aerospace innovation—moving beyond satellite reliance toward localized technological sovereignty. The project will directly engage with Colombia's Ministry of Science (Minciencias) and Bogotá's Mayor’s Office for Urban Development, ensuring practical implementation pathways.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Aerodynamic Design &amp; Material Sourcing</w:t>
      </w:r>
    </w:p>
    <w:p>
      <w:pPr>
        <w:pStyle w:val="BodyText"/>
      </w:pPr>
      <w:r>
        <w:t xml:space="preserve">1-4</w:t>
      </w:r>
    </w:p>
    <w:p>
      <w:pPr>
        <w:pStyle w:val="BodyText"/>
      </w:pPr>
      <w:r>
        <w:t xml:space="preserve">Ventilation chamber tests at UNAL Bogotá; material cost analysis report</w:t>
      </w:r>
    </w:p>
    <w:p>
      <w:pPr>
        <w:pStyle w:val="BodyText"/>
      </w:pPr>
      <w:r>
        <w:t xml:space="preserve">Sensor Integration &amp; Lab Validation</w:t>
      </w:r>
    </w:p>
    <w:p>
      <w:pPr>
        <w:pStyle w:val="BodyText"/>
      </w:pPr>
      <w:r>
        <w:t xml:space="preserve">5-8</w:t>
      </w:r>
    </w:p>
    <w:p>
      <w:pPr>
        <w:pStyle w:val="BodyText"/>
      </w:pPr>
      <w:r>
        <w:t xml:space="preserve">UAV prototype with calibrated sensors; software pipeline documentation</w:t>
      </w:r>
    </w:p>
    <w:p>
      <w:pPr>
        <w:pStyle w:val="BodyText"/>
      </w:pPr>
      <w:r>
        <w:t xml:space="preserve">Field Testing &amp; Municipal Partnership</w:t>
      </w:r>
    </w:p>
    <w:p>
      <w:pPr>
        <w:pStyle w:val="BodyText"/>
      </w:pPr>
      <w:r>
        <w:t xml:space="preserve">Municipal adoption roadmap; impact assessment report</w:t>
      </w:r>
    </w:p>
    <w:bookmarkEnd w:id="26"/>
    <w:bookmarkStart w:id="27" w:name="conclusion"/>
    <w:p>
      <w:pPr>
        <w:pStyle w:val="Heading2"/>
      </w:pPr>
      <w:r>
        <w:t xml:space="preserve">8. Conclusion</w:t>
      </w:r>
    </w:p>
    <w:p>
      <w:pPr>
        <w:pStyle w:val="FirstParagraph"/>
      </w:pPr>
      <w:r>
        <w:t xml:space="preserve">This Thesis Proposal represents a strategic convergence of aerospace engineering excellence and Colombia's urgent environmental needs in Bogotá. As an aspiring Aerospace Engineer dedicated to serving our nation, I am committed to developing solutions that resonate with local context—where altitude, biodiversity, and urban complexity demand specialized innovation. By centering the research on Colombia Bogotá’s unique ecological challenges, this project transcends academic exercise to become a catalyst for national sustainability. The proposed UAV system will not only empower Bogotá's environmental governance but also establish a blueprint for Colombia's aerospace sector to lead in affordable, planet-positive technology. This work embodies the vision of a future where Aerospace Engineers in Colombia Bogotá are at the forefront of creating resilient communities through technological ingenuity—proving that innovation can be both locally rooted and globally relevant.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Sustainable UAV Systems for Environmental Monitoring in Colombia Bogotá</dc:title>
  <dc:creator/>
  <dc:language>en</dc:language>
  <cp:keywords/>
  <dcterms:created xsi:type="dcterms:W3CDTF">2026-07-22T15:34:49Z</dcterms:created>
  <dcterms:modified xsi:type="dcterms:W3CDTF">2026-07-22T15:34:49Z</dcterms:modified>
</cp:coreProperties>
</file>

<file path=docProps/custom.xml><?xml version="1.0" encoding="utf-8"?>
<Properties xmlns="http://schemas.openxmlformats.org/officeDocument/2006/custom-properties" xmlns:vt="http://schemas.openxmlformats.org/officeDocument/2006/docPropsVTypes"/>
</file>