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Solutions</w:t>
      </w:r>
      <w:r>
        <w:t xml:space="preserve"> </w:t>
      </w:r>
      <w:r>
        <w:t xml:space="preserve">for</w:t>
      </w:r>
      <w:r>
        <w:t xml:space="preserve"> </w:t>
      </w:r>
      <w:r>
        <w:t xml:space="preserve">Egypt</w:t>
      </w:r>
      <w:r>
        <w:t xml:space="preserve"> </w:t>
      </w:r>
      <w:r>
        <w:t xml:space="preserve">Cairo</w:t>
      </w:r>
    </w:p>
    <w:bookmarkStart w:id="27" w:name="Xb8186d15bf7c1932381c72019cf91d1a7225ce1"/>
    <w:p>
      <w:pPr>
        <w:pStyle w:val="Heading1"/>
      </w:pPr>
      <w:r>
        <w:t xml:space="preserve">Thesis Proposal: Development of an Adaptive UAV Navigation Framework for Urban Air Mobility in Egypt Cairo</w:t>
      </w:r>
    </w:p>
    <w:bookmarkStart w:id="20" w:name="abstract"/>
    <w:p>
      <w:pPr>
        <w:pStyle w:val="Heading2"/>
      </w:pPr>
      <w:r>
        <w:t xml:space="preserve">Abstract</w:t>
      </w:r>
    </w:p>
    <w:p>
      <w:pPr>
        <w:pStyle w:val="FirstParagraph"/>
      </w:pPr>
      <w:r>
        <w:t xml:space="preserve">This Thesis Proposal outlines a research initiative addressing the critical gap in urban air mobility (UAM) infrastructure development within Egypt's capital, Cairo. As the most populous city in Africa and a strategic economic hub for the Middle East, Cairo faces unprecedented challenges with traffic congestion, air pollution, and inefficient last-mile logistics. This research directly positions an</w:t>
      </w:r>
      <w:r>
        <w:t xml:space="preserve"> </w:t>
      </w:r>
      <w:r>
        <w:rPr>
          <w:iCs/>
          <w:i/>
        </w:rPr>
        <w:t xml:space="preserve">Aerospace Engineer</w:t>
      </w:r>
      <w:r>
        <w:t xml:space="preserve"> </w:t>
      </w:r>
      <w:r>
        <w:t xml:space="preserve">at the forefront of developing context-specific solutions for Egypt Cairo. The proposed study will design and validate an adaptive Unmanned Aerial Vehicle (UAV) navigation framework optimized for Cairo's unique environmental, regulatory, and urban density constraints. By integrating advanced sensor fusion, real-time atmospheric modeling tailored to the Nile Delta climate, and compliance with Egypt's evolving aviation regulations under the General Authority of Civil Aviation (GACA), this work will provide a foundational blueprint for scalable UAM deployment in Egypt Cairo. The outcomes promise significant contributions to sustainable urban development goals while directly addressing the operational needs of emerging aerospace engineering practice within Egypt.</w:t>
      </w:r>
    </w:p>
    <w:bookmarkEnd w:id="20"/>
    <w:bookmarkStart w:id="21" w:name="X6e74c16eb677c473b0fac36f94dab75adb5eb2e"/>
    <w:p>
      <w:pPr>
        <w:pStyle w:val="Heading2"/>
      </w:pPr>
      <w:r>
        <w:t xml:space="preserve">1. Introduction: The Imperative for Aerospace Innovation in Egypt Cairo</w:t>
      </w:r>
    </w:p>
    <w:p>
      <w:pPr>
        <w:pStyle w:val="FirstParagraph"/>
      </w:pPr>
      <w:r>
        <w:t xml:space="preserve">Cairo, as the political, economic, and cultural epicenter of Egypt, is experiencing explosive growth that strains its traditional transportation networks. With over 20 million residents and a daily traffic congestion cost estimated at $50 million (World Bank 2023), the city urgently requires innovative mobility solutions. The Egyptian government's Vision 2030 explicitly identifies smart transportation and aerospace technology as key pillars for economic diversification, including investments in drone logistics corridors and advanced air traffic management systems. However, existing global UAM frameworks are largely designed for Western or Asian megacities with vastly different environmental conditions (e.g., uniform climate, lower building density) and regulatory landscapes. This research directly confronts the critical need for a</w:t>
      </w:r>
      <w:r>
        <w:t xml:space="preserve"> </w:t>
      </w:r>
      <w:r>
        <w:rPr>
          <w:iCs/>
          <w:i/>
        </w:rPr>
        <w:t xml:space="preserve">Aerospace Engineer</w:t>
      </w:r>
      <w:r>
        <w:t xml:space="preserve"> </w:t>
      </w:r>
      <w:r>
        <w:t xml:space="preserve">to develop localized technologies specifically validated for Egypt Cairo's complex reality: high particulate matter (PM2.5/PM10), intense solar radiation, unpredictable dust storms (haboobs), narrow urban canyons, and rapidly evolving airspace regulations. This Thesis Proposal establishes the essential groundwork for an Egyptian-led aerospace innovation ecosystem centered in Cairo.</w:t>
      </w:r>
    </w:p>
    <w:bookmarkEnd w:id="21"/>
    <w:bookmarkStart w:id="22" w:name="problem-statement-and-research-gap"/>
    <w:p>
      <w:pPr>
        <w:pStyle w:val="Heading2"/>
      </w:pPr>
      <w:r>
        <w:t xml:space="preserve">2. Problem Statement and Research Gap</w:t>
      </w:r>
    </w:p>
    <w:p>
      <w:pPr>
        <w:pStyle w:val="FirstParagraph"/>
      </w:pPr>
      <w:r>
        <w:t xml:space="preserve">Current UAM research predominantly focuses on idealized scenarios absent of Cairo's specific challenges. Key gaps include:</w:t>
      </w:r>
    </w:p>
    <w:p>
      <w:pPr>
        <w:numPr>
          <w:ilvl w:val="0"/>
          <w:numId w:val="1001"/>
        </w:numPr>
        <w:pStyle w:val="Compact"/>
      </w:pPr>
      <w:r>
        <w:rPr>
          <w:bCs/>
          <w:b/>
        </w:rPr>
        <w:t xml:space="preserve">Lack of Climate-Specific Models:</w:t>
      </w:r>
      <w:r>
        <w:t xml:space="preserve"> </w:t>
      </w:r>
      <w:r>
        <w:t xml:space="preserve">Existing UAV path-planning algorithms rarely incorporate Cairo's extreme diurnal temperature variations (often exceeding 40°C in summer) and high particulate loads, which significantly impact sensor accuracy (LiDAR, optical) and battery performance.</w:t>
      </w:r>
    </w:p>
    <w:p>
      <w:pPr>
        <w:numPr>
          <w:ilvl w:val="0"/>
          <w:numId w:val="1001"/>
        </w:numPr>
        <w:pStyle w:val="Compact"/>
      </w:pPr>
      <w:r>
        <w:rPr>
          <w:bCs/>
          <w:b/>
        </w:rPr>
        <w:t xml:space="preserve">Regulatory Misalignment:</w:t>
      </w:r>
      <w:r>
        <w:t xml:space="preserve"> </w:t>
      </w:r>
      <w:r>
        <w:t xml:space="preserve">Egypt's GACA is rapidly developing UAM rules but lacks comprehensive technical standards validated through local testing. Current solutions are imported, often requiring costly adaptation for Cairo's airspace complexity.</w:t>
      </w:r>
    </w:p>
    <w:p>
      <w:pPr>
        <w:numPr>
          <w:ilvl w:val="0"/>
          <w:numId w:val="1001"/>
        </w:numPr>
        <w:pStyle w:val="Compact"/>
      </w:pPr>
      <w:r>
        <w:rPr>
          <w:bCs/>
          <w:b/>
        </w:rPr>
        <w:t xml:space="preserve">Urban Density Ignorance:</w:t>
      </w:r>
      <w:r>
        <w:t xml:space="preserve"> </w:t>
      </w:r>
      <w:r>
        <w:t xml:space="preserve">Most frameworks assume lower building heights and wider streets than the dense, multi-story neighborhoods prevalent in Cairo (e.g., Nasr City, Imbaba), leading to high collision risks and signal interference.</w:t>
      </w:r>
    </w:p>
    <w:p>
      <w:pPr>
        <w:pStyle w:val="FirstParagraph"/>
      </w:pPr>
      <w:r>
        <w:t xml:space="preserve">This Thesis Proposal directly targets these gaps through a research methodology grounded in Cairo's unique operational environment. The central hypothesis is that an adaptive navigation system, co-developed with Egyptian aviation authorities and validated within Cairo's urban fabric, will significantly outperform generic global solutions in safety, efficiency, and regulatory compliance.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be achieved by a graduating Aerospace Engineer at an Egyptian institution:</w:t>
      </w:r>
    </w:p>
    <w:p>
      <w:pPr>
        <w:numPr>
          <w:ilvl w:val="0"/>
          <w:numId w:val="1002"/>
        </w:numPr>
        <w:pStyle w:val="Compact"/>
      </w:pPr>
      <w:r>
        <w:rPr>
          <w:bCs/>
          <w:b/>
        </w:rPr>
        <w:t xml:space="preserve">Develop</w:t>
      </w:r>
      <w:r>
        <w:t xml:space="preserve"> </w:t>
      </w:r>
      <w:r>
        <w:t xml:space="preserve">a real-time atmospheric data module specifically trained on Cairo's microclimate patterns (utilizing data from Cairo University Meteorological Station and satellite feeds) to predict sensor degradation and optimal flight windows.</w:t>
      </w:r>
    </w:p>
    <w:p>
      <w:pPr>
        <w:numPr>
          <w:ilvl w:val="0"/>
          <w:numId w:val="1002"/>
        </w:numPr>
        <w:pStyle w:val="Compact"/>
      </w:pPr>
      <w:r>
        <w:rPr>
          <w:bCs/>
          <w:b/>
        </w:rPr>
        <w:t xml:space="preserve">Design</w:t>
      </w:r>
      <w:r>
        <w:t xml:space="preserve"> </w:t>
      </w:r>
      <w:r>
        <w:t xml:space="preserve">a collision avoidance algorithm incorporating 3D city models generated from LiDAR scans of high-density Cairo zones, accounting for variable building heights and narrow streets.</w:t>
      </w:r>
    </w:p>
    <w:p>
      <w:pPr>
        <w:numPr>
          <w:ilvl w:val="0"/>
          <w:numId w:val="1002"/>
        </w:numPr>
        <w:pStyle w:val="Compact"/>
      </w:pPr>
      <w:r>
        <w:rPr>
          <w:bCs/>
          <w:b/>
        </w:rPr>
        <w:t xml:space="preserve">Validate</w:t>
      </w:r>
      <w:r>
        <w:t xml:space="preserve"> </w:t>
      </w:r>
      <w:r>
        <w:t xml:space="preserve">the framework through controlled UAV flight trials at designated test sites within New Cairo (e.g., The Egyptian Capital City project area), adhering to GACA's experimental UAM protocols.</w:t>
      </w:r>
    </w:p>
    <w:p>
      <w:pPr>
        <w:numPr>
          <w:ilvl w:val="0"/>
          <w:numId w:val="1002"/>
        </w:numPr>
        <w:pStyle w:val="Compact"/>
      </w:pPr>
      <w:r>
        <w:rPr>
          <w:bCs/>
          <w:b/>
        </w:rPr>
        <w:t xml:space="preserve">Co-create</w:t>
      </w:r>
      <w:r>
        <w:t xml:space="preserve"> </w:t>
      </w:r>
      <w:r>
        <w:t xml:space="preserve">a regulatory compliance toolkit with GACA and Cairo University's Aerospace Engineering Department, addressing data sharing protocols and operational procedures unique to Egypt Cairo.</w:t>
      </w:r>
    </w:p>
    <w:bookmarkEnd w:id="23"/>
    <w:bookmarkStart w:id="24" w:name="methodology-a-cairo-centric-approach"/>
    <w:p>
      <w:pPr>
        <w:pStyle w:val="Heading2"/>
      </w:pPr>
      <w:r>
        <w:t xml:space="preserve">4. Methodology: A Cairo-Centric Approach</w:t>
      </w:r>
    </w:p>
    <w:p>
      <w:pPr>
        <w:pStyle w:val="FirstParagraph"/>
      </w:pPr>
      <w:r>
        <w:t xml:space="preserve">The research employs a multi-phase, iterative methodology:</w:t>
      </w:r>
    </w:p>
    <w:p>
      <w:pPr>
        <w:numPr>
          <w:ilvl w:val="0"/>
          <w:numId w:val="1003"/>
        </w:numPr>
        <w:pStyle w:val="Compact"/>
      </w:pPr>
      <w:r>
        <w:rPr>
          <w:bCs/>
          <w:b/>
        </w:rPr>
        <w:t xml:space="preserve">Phase 1 (Literature &amp; Data Collection):</w:t>
      </w:r>
      <w:r>
        <w:t xml:space="preserve"> </w:t>
      </w:r>
      <w:r>
        <w:t xml:space="preserve">Comprehensive analysis of Cairo's atmospheric data (NASA Earth Observations, Egyptian Ministry of Environment), urban morphology (GIS mapping of Cairo districts), and GACA regulatory documents. Collaboration with the Aerospace Engineering Department at Cairo University provides access to simulation labs and local expertise.</w:t>
      </w:r>
    </w:p>
    <w:p>
      <w:pPr>
        <w:numPr>
          <w:ilvl w:val="0"/>
          <w:numId w:val="1003"/>
        </w:numPr>
        <w:pStyle w:val="Compact"/>
      </w:pPr>
      <w:r>
        <w:rPr>
          <w:bCs/>
          <w:b/>
        </w:rPr>
        <w:t xml:space="preserve">Phase 2 (Framework Development):</w:t>
      </w:r>
      <w:r>
        <w:t xml:space="preserve"> </w:t>
      </w:r>
      <w:r>
        <w:t xml:space="preserve">Utilizing Python-based simulation environments (e.g., AirSim, Gazebo) enhanced with Cairo-specific datasets to build the adaptive navigation core. Integration of sensor fusion techniques will prioritize resilience against dust and heat.</w:t>
      </w:r>
    </w:p>
    <w:p>
      <w:pPr>
        <w:numPr>
          <w:ilvl w:val="0"/>
          <w:numId w:val="1003"/>
        </w:numPr>
        <w:pStyle w:val="Compact"/>
      </w:pPr>
      <w:r>
        <w:rPr>
          <w:bCs/>
          <w:b/>
        </w:rPr>
        <w:t xml:space="preserve">Phase 3 (Field Validation):</w:t>
      </w:r>
      <w:r>
        <w:t xml:space="preserve"> </w:t>
      </w:r>
      <w:r>
        <w:t xml:space="preserve">Conducting limited-scope flight tests at approved locations in New Cairo (adjacent to Cairo International Airport's logistics zones), under strict GACA supervision. Metrics include navigation accuracy, battery efficiency under local conditions, and regulatory adherence.</w:t>
      </w:r>
    </w:p>
    <w:bookmarkEnd w:id="24"/>
    <w:bookmarkStart w:id="25" w:name="Xc05edce962723461b8fd6e7425c4556a2b45692"/>
    <w:p>
      <w:pPr>
        <w:pStyle w:val="Heading2"/>
      </w:pPr>
      <w:r>
        <w:t xml:space="preserve">5. Expected Contributions and Significance for Egypt Cairo</w:t>
      </w:r>
    </w:p>
    <w:p>
      <w:pPr>
        <w:pStyle w:val="FirstParagraph"/>
      </w:pPr>
      <w:r>
        <w:t xml:space="preserve">This Thesis Proposal promises transformative impact:</w:t>
      </w:r>
    </w:p>
    <w:p>
      <w:pPr>
        <w:numPr>
          <w:ilvl w:val="0"/>
          <w:numId w:val="1004"/>
        </w:numPr>
        <w:pStyle w:val="Compact"/>
      </w:pPr>
      <w:r>
        <w:rPr>
          <w:bCs/>
          <w:b/>
        </w:rPr>
        <w:t xml:space="preserve">For Egyptian Aerospace Engineering:</w:t>
      </w:r>
      <w:r>
        <w:t xml:space="preserve"> </w:t>
      </w:r>
      <w:r>
        <w:t xml:space="preserve">Creates a replicable research model for solving *local* problems, moving beyond theoretical work to tangible solutions directly applicable within Egypt. It positions the graduate as a practitioner ready to contribute immediately to Egypt's aerospace industry.</w:t>
      </w:r>
    </w:p>
    <w:p>
      <w:pPr>
        <w:numPr>
          <w:ilvl w:val="0"/>
          <w:numId w:val="1004"/>
        </w:numPr>
        <w:pStyle w:val="Compact"/>
      </w:pPr>
      <w:r>
        <w:rPr>
          <w:bCs/>
          <w:b/>
        </w:rPr>
        <w:t xml:space="preserve">For Cairo &amp; Egypt:</w:t>
      </w:r>
      <w:r>
        <w:t xml:space="preserve"> </w:t>
      </w:r>
      <w:r>
        <w:t xml:space="preserve">Provides an actionable foundation for implementing UAM services (e.g., medical supply delivery in traffic-choked areas, infrastructure inspection) that reduce congestion and emissions. The compliance toolkit directly supports GACA's regulatory development, accelerating national UAM adoption.</w:t>
      </w:r>
    </w:p>
    <w:p>
      <w:pPr>
        <w:numPr>
          <w:ilvl w:val="0"/>
          <w:numId w:val="1004"/>
        </w:numPr>
        <w:pStyle w:val="Compact"/>
      </w:pPr>
      <w:r>
        <w:rPr>
          <w:bCs/>
          <w:b/>
        </w:rPr>
        <w:t xml:space="preserve">For Sustainable Development:</w:t>
      </w:r>
      <w:r>
        <w:t xml:space="preserve"> </w:t>
      </w:r>
      <w:r>
        <w:t xml:space="preserve">Aligns with Egypt Vision 2030 goals for green transport and smart cities, demonstrating how aerospace innovation can be harnessed for sustainable urban growth specifically within Cairo's context.</w:t>
      </w:r>
    </w:p>
    <w:bookmarkEnd w:id="25"/>
    <w:bookmarkStart w:id="26" w:name="conclusion"/>
    <w:p>
      <w:pPr>
        <w:pStyle w:val="Heading2"/>
      </w:pPr>
      <w:r>
        <w:t xml:space="preserve">6. Conclusion</w:t>
      </w:r>
    </w:p>
    <w:p>
      <w:pPr>
        <w:pStyle w:val="FirstParagraph"/>
      </w:pPr>
      <w:r>
        <w:t xml:space="preserve">The escalating demands of Cairo's urban environment necessitate a new generation of context-aware aerospace engineering solutions. This Thesis Proposal is not merely an academic exercise; it is a strategic intervention designed to equip an aspiring</w:t>
      </w:r>
      <w:r>
        <w:t xml:space="preserve"> </w:t>
      </w:r>
      <w:r>
        <w:rPr>
          <w:iCs/>
          <w:i/>
        </w:rPr>
        <w:t xml:space="preserve">Aerospace Engineer</w:t>
      </w:r>
      <w:r>
        <w:t xml:space="preserve"> </w:t>
      </w:r>
      <w:r>
        <w:t xml:space="preserve">with the skills and research output needed to drive Egypt's technological advancement from the heartland of Cairo. By focusing rigorously on the specific challenges and opportunities within Egypt Cairo, this work bridges critical gaps between global aerospace innovation and local application. It will deliver a validated adaptive navigation framework, a regulatory roadmap for GACA, and an empowered engineer ready to contribute to Egypt's emerging aerospace sector. The successful completion of this research will establish a vital precedent for future studies aimed at solving Africa's unique mobility challenges through cutting-edge engineering, firmly rooted in the reality of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Solutions for Egypt Cairo</dc:title>
  <dc:creator/>
  <dc:language>en</dc:language>
  <cp:keywords/>
  <dcterms:created xsi:type="dcterms:W3CDTF">2026-04-23T21:26:07Z</dcterms:created>
  <dcterms:modified xsi:type="dcterms:W3CDTF">2026-04-23T21:26:07Z</dcterms:modified>
</cp:coreProperties>
</file>

<file path=docProps/custom.xml><?xml version="1.0" encoding="utf-8"?>
<Properties xmlns="http://schemas.openxmlformats.org/officeDocument/2006/custom-properties" xmlns:vt="http://schemas.openxmlformats.org/officeDocument/2006/docPropsVTypes"/>
</file>